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14178" w14:textId="4B58B6CB" w:rsidR="008B447E" w:rsidRDefault="008B447E" w:rsidP="006C30BA">
      <w:pPr>
        <w:jc w:val="center"/>
        <w:rPr>
          <w:sz w:val="22"/>
          <w:szCs w:val="22"/>
        </w:rPr>
      </w:pPr>
      <w:bookmarkStart w:id="0" w:name="_GoBack"/>
      <w:bookmarkEnd w:id="0"/>
      <w:r>
        <w:rPr>
          <w:sz w:val="22"/>
          <w:szCs w:val="22"/>
        </w:rPr>
        <w:t>Discussion Draft</w:t>
      </w:r>
    </w:p>
    <w:p w14:paraId="2EC96925" w14:textId="77777777" w:rsidR="008B447E" w:rsidRDefault="008B447E" w:rsidP="006C30BA">
      <w:pPr>
        <w:jc w:val="center"/>
        <w:rPr>
          <w:sz w:val="22"/>
          <w:szCs w:val="22"/>
        </w:rPr>
      </w:pPr>
    </w:p>
    <w:p w14:paraId="428F70CE" w14:textId="77777777" w:rsidR="006C30BA" w:rsidRDefault="006C30BA" w:rsidP="006C30BA">
      <w:pPr>
        <w:jc w:val="center"/>
        <w:rPr>
          <w:sz w:val="22"/>
          <w:szCs w:val="22"/>
        </w:rPr>
      </w:pPr>
      <w:r>
        <w:rPr>
          <w:sz w:val="22"/>
          <w:szCs w:val="22"/>
        </w:rPr>
        <w:t>September ___, 2015</w:t>
      </w:r>
    </w:p>
    <w:p w14:paraId="13E77617" w14:textId="77777777" w:rsidR="006C30BA" w:rsidRDefault="006C30BA" w:rsidP="006C30BA">
      <w:pPr>
        <w:jc w:val="center"/>
        <w:rPr>
          <w:sz w:val="22"/>
          <w:szCs w:val="22"/>
        </w:rPr>
      </w:pPr>
    </w:p>
    <w:p w14:paraId="31AA0F5F" w14:textId="77777777" w:rsidR="006C30BA" w:rsidRPr="006C30BA" w:rsidRDefault="006C30BA" w:rsidP="006C30BA">
      <w:pPr>
        <w:rPr>
          <w:sz w:val="22"/>
          <w:szCs w:val="22"/>
        </w:rPr>
      </w:pPr>
      <w:r w:rsidRPr="006C30BA">
        <w:rPr>
          <w:sz w:val="22"/>
          <w:szCs w:val="22"/>
        </w:rPr>
        <w:t>The Honorable Thad Cochran</w:t>
      </w:r>
      <w:r w:rsidRPr="006C30BA">
        <w:rPr>
          <w:sz w:val="22"/>
          <w:szCs w:val="22"/>
        </w:rPr>
        <w:tab/>
      </w:r>
      <w:r w:rsidRPr="006C30BA">
        <w:rPr>
          <w:sz w:val="22"/>
          <w:szCs w:val="22"/>
        </w:rPr>
        <w:tab/>
      </w:r>
      <w:r>
        <w:rPr>
          <w:sz w:val="22"/>
          <w:szCs w:val="22"/>
        </w:rPr>
        <w:tab/>
      </w:r>
      <w:r w:rsidRPr="006C30BA">
        <w:rPr>
          <w:sz w:val="22"/>
          <w:szCs w:val="22"/>
        </w:rPr>
        <w:t>The Honorable Harold Rogers</w:t>
      </w:r>
    </w:p>
    <w:p w14:paraId="641C8022" w14:textId="77777777" w:rsidR="006C30BA" w:rsidRPr="006C30BA" w:rsidRDefault="006C30BA" w:rsidP="006C30BA">
      <w:pPr>
        <w:rPr>
          <w:sz w:val="22"/>
          <w:szCs w:val="22"/>
        </w:rPr>
      </w:pPr>
      <w:r w:rsidRPr="006C30BA">
        <w:rPr>
          <w:sz w:val="22"/>
          <w:szCs w:val="22"/>
        </w:rPr>
        <w:t>Committee on Appropriations</w:t>
      </w:r>
      <w:r w:rsidRPr="006C30BA">
        <w:rPr>
          <w:sz w:val="22"/>
          <w:szCs w:val="22"/>
        </w:rPr>
        <w:tab/>
      </w:r>
      <w:r w:rsidRPr="006C30BA">
        <w:rPr>
          <w:sz w:val="22"/>
          <w:szCs w:val="22"/>
        </w:rPr>
        <w:tab/>
      </w:r>
      <w:r>
        <w:rPr>
          <w:sz w:val="22"/>
          <w:szCs w:val="22"/>
        </w:rPr>
        <w:tab/>
      </w:r>
      <w:r w:rsidRPr="006C30BA">
        <w:rPr>
          <w:sz w:val="22"/>
          <w:szCs w:val="22"/>
        </w:rPr>
        <w:t>Committee on Appropriations</w:t>
      </w:r>
    </w:p>
    <w:p w14:paraId="346C8346" w14:textId="77777777" w:rsidR="006C30BA" w:rsidRPr="006C30BA" w:rsidRDefault="006C30BA" w:rsidP="006C30BA">
      <w:pPr>
        <w:rPr>
          <w:sz w:val="22"/>
          <w:szCs w:val="22"/>
        </w:rPr>
      </w:pPr>
      <w:r w:rsidRPr="006C30BA">
        <w:rPr>
          <w:sz w:val="22"/>
          <w:szCs w:val="22"/>
        </w:rPr>
        <w:t>United States Senate</w:t>
      </w:r>
      <w:r w:rsidRPr="006C30BA">
        <w:rPr>
          <w:sz w:val="22"/>
          <w:szCs w:val="22"/>
        </w:rPr>
        <w:tab/>
      </w:r>
      <w:r w:rsidRPr="006C30BA">
        <w:rPr>
          <w:sz w:val="22"/>
          <w:szCs w:val="22"/>
        </w:rPr>
        <w:tab/>
      </w:r>
      <w:r w:rsidRPr="006C30BA">
        <w:rPr>
          <w:sz w:val="22"/>
          <w:szCs w:val="22"/>
        </w:rPr>
        <w:tab/>
      </w:r>
      <w:r w:rsidRPr="006C30BA">
        <w:rPr>
          <w:sz w:val="22"/>
          <w:szCs w:val="22"/>
        </w:rPr>
        <w:tab/>
        <w:t>United States House of Representatives</w:t>
      </w:r>
    </w:p>
    <w:p w14:paraId="41F4F5FD" w14:textId="77777777" w:rsidR="006C30BA" w:rsidRPr="006C30BA" w:rsidRDefault="006C30BA" w:rsidP="006C30BA">
      <w:pPr>
        <w:rPr>
          <w:sz w:val="22"/>
          <w:szCs w:val="22"/>
        </w:rPr>
      </w:pPr>
      <w:r w:rsidRPr="006C30BA">
        <w:rPr>
          <w:sz w:val="22"/>
          <w:szCs w:val="22"/>
        </w:rPr>
        <w:t>Washington, D.C.  20510</w:t>
      </w:r>
      <w:r w:rsidRPr="006C30BA">
        <w:rPr>
          <w:sz w:val="22"/>
          <w:szCs w:val="22"/>
        </w:rPr>
        <w:tab/>
      </w:r>
      <w:r w:rsidRPr="006C30BA">
        <w:rPr>
          <w:sz w:val="22"/>
          <w:szCs w:val="22"/>
        </w:rPr>
        <w:tab/>
      </w:r>
      <w:r w:rsidRPr="006C30BA">
        <w:rPr>
          <w:sz w:val="22"/>
          <w:szCs w:val="22"/>
        </w:rPr>
        <w:tab/>
        <w:t>Washington, D.C. 20515</w:t>
      </w:r>
    </w:p>
    <w:p w14:paraId="6D8DB16A" w14:textId="77777777" w:rsidR="006C30BA" w:rsidRPr="006C30BA" w:rsidRDefault="006C30BA" w:rsidP="006C30BA">
      <w:pPr>
        <w:rPr>
          <w:sz w:val="22"/>
          <w:szCs w:val="22"/>
        </w:rPr>
      </w:pPr>
    </w:p>
    <w:p w14:paraId="6FDC2CC9" w14:textId="77777777" w:rsidR="006C30BA" w:rsidRPr="006C30BA" w:rsidRDefault="006C30BA" w:rsidP="006C30BA">
      <w:pPr>
        <w:rPr>
          <w:sz w:val="22"/>
          <w:szCs w:val="22"/>
        </w:rPr>
      </w:pPr>
      <w:r w:rsidRPr="006C30BA">
        <w:rPr>
          <w:sz w:val="22"/>
          <w:szCs w:val="22"/>
        </w:rPr>
        <w:t>The Honorable Barbara Mikulski</w:t>
      </w:r>
      <w:r w:rsidRPr="006C30BA">
        <w:rPr>
          <w:sz w:val="22"/>
          <w:szCs w:val="22"/>
        </w:rPr>
        <w:tab/>
      </w:r>
      <w:r w:rsidRPr="006C30BA">
        <w:rPr>
          <w:sz w:val="22"/>
          <w:szCs w:val="22"/>
        </w:rPr>
        <w:tab/>
        <w:t>The Honorable Nita Lowey</w:t>
      </w:r>
    </w:p>
    <w:p w14:paraId="6CAF0FD5" w14:textId="77777777" w:rsidR="006C30BA" w:rsidRPr="006C30BA" w:rsidRDefault="006C30BA" w:rsidP="006C30BA">
      <w:pPr>
        <w:rPr>
          <w:sz w:val="22"/>
          <w:szCs w:val="22"/>
        </w:rPr>
      </w:pPr>
      <w:r w:rsidRPr="006C30BA">
        <w:rPr>
          <w:sz w:val="22"/>
          <w:szCs w:val="22"/>
        </w:rPr>
        <w:t>Committee on Appropriations</w:t>
      </w:r>
      <w:r w:rsidRPr="006C30BA">
        <w:rPr>
          <w:sz w:val="22"/>
          <w:szCs w:val="22"/>
        </w:rPr>
        <w:tab/>
      </w:r>
      <w:r w:rsidRPr="006C30BA">
        <w:rPr>
          <w:sz w:val="22"/>
          <w:szCs w:val="22"/>
        </w:rPr>
        <w:tab/>
      </w:r>
      <w:r>
        <w:rPr>
          <w:sz w:val="22"/>
          <w:szCs w:val="22"/>
        </w:rPr>
        <w:tab/>
      </w:r>
      <w:r w:rsidRPr="006C30BA">
        <w:rPr>
          <w:sz w:val="22"/>
          <w:szCs w:val="22"/>
        </w:rPr>
        <w:t>United State House of Representatives</w:t>
      </w:r>
    </w:p>
    <w:p w14:paraId="12FF3F1D" w14:textId="77777777" w:rsidR="006C30BA" w:rsidRPr="006C30BA" w:rsidRDefault="006C30BA" w:rsidP="006C30BA">
      <w:pPr>
        <w:rPr>
          <w:sz w:val="22"/>
          <w:szCs w:val="22"/>
        </w:rPr>
      </w:pPr>
      <w:r w:rsidRPr="006C30BA">
        <w:rPr>
          <w:sz w:val="22"/>
          <w:szCs w:val="22"/>
        </w:rPr>
        <w:t>United States Senate</w:t>
      </w:r>
      <w:r w:rsidRPr="006C30BA">
        <w:rPr>
          <w:sz w:val="22"/>
          <w:szCs w:val="22"/>
        </w:rPr>
        <w:tab/>
      </w:r>
      <w:r w:rsidRPr="006C30BA">
        <w:rPr>
          <w:sz w:val="22"/>
          <w:szCs w:val="22"/>
        </w:rPr>
        <w:tab/>
      </w:r>
      <w:r w:rsidRPr="006C30BA">
        <w:rPr>
          <w:sz w:val="22"/>
          <w:szCs w:val="22"/>
        </w:rPr>
        <w:tab/>
      </w:r>
      <w:r w:rsidRPr="006C30BA">
        <w:rPr>
          <w:sz w:val="22"/>
          <w:szCs w:val="22"/>
        </w:rPr>
        <w:tab/>
        <w:t>Committee on Appropriations</w:t>
      </w:r>
    </w:p>
    <w:p w14:paraId="65250231" w14:textId="77777777" w:rsidR="006C30BA" w:rsidRPr="006C30BA" w:rsidRDefault="006C30BA" w:rsidP="006C30BA">
      <w:pPr>
        <w:rPr>
          <w:sz w:val="22"/>
          <w:szCs w:val="22"/>
        </w:rPr>
      </w:pPr>
      <w:r w:rsidRPr="006C30BA">
        <w:rPr>
          <w:sz w:val="22"/>
          <w:szCs w:val="22"/>
        </w:rPr>
        <w:t>Washington, D.C. 20510</w:t>
      </w:r>
      <w:r w:rsidRPr="006C30BA">
        <w:rPr>
          <w:sz w:val="22"/>
          <w:szCs w:val="22"/>
        </w:rPr>
        <w:tab/>
      </w:r>
      <w:r w:rsidRPr="006C30BA">
        <w:rPr>
          <w:sz w:val="22"/>
          <w:szCs w:val="22"/>
        </w:rPr>
        <w:tab/>
      </w:r>
      <w:r w:rsidRPr="006C30BA">
        <w:rPr>
          <w:sz w:val="22"/>
          <w:szCs w:val="22"/>
        </w:rPr>
        <w:tab/>
        <w:t>Washington, D.C.  20515</w:t>
      </w:r>
    </w:p>
    <w:p w14:paraId="57D1F6A7" w14:textId="77777777" w:rsidR="006C30BA" w:rsidRPr="006C30BA" w:rsidRDefault="006C30BA" w:rsidP="006C30BA">
      <w:pPr>
        <w:rPr>
          <w:sz w:val="22"/>
          <w:szCs w:val="22"/>
        </w:rPr>
      </w:pPr>
    </w:p>
    <w:p w14:paraId="2CF0513E" w14:textId="77777777" w:rsidR="006C30BA" w:rsidRPr="006C30BA" w:rsidRDefault="006C30BA" w:rsidP="006C30BA">
      <w:pPr>
        <w:rPr>
          <w:sz w:val="22"/>
          <w:szCs w:val="22"/>
        </w:rPr>
      </w:pPr>
      <w:r w:rsidRPr="006C30BA">
        <w:rPr>
          <w:sz w:val="22"/>
          <w:szCs w:val="22"/>
        </w:rPr>
        <w:t>Dear Senator Cochran, Senator Mikulski, Representative Rogers, and Representative</w:t>
      </w:r>
      <w:r w:rsidR="00036F77">
        <w:rPr>
          <w:sz w:val="22"/>
          <w:szCs w:val="22"/>
        </w:rPr>
        <w:t xml:space="preserve"> Lowey: </w:t>
      </w:r>
      <w:r w:rsidRPr="006C30BA">
        <w:rPr>
          <w:sz w:val="22"/>
          <w:szCs w:val="22"/>
        </w:rPr>
        <w:t xml:space="preserve"> </w:t>
      </w:r>
    </w:p>
    <w:p w14:paraId="1A697292" w14:textId="77777777" w:rsidR="00BA5E64" w:rsidRDefault="00BA5E64" w:rsidP="006C30BA">
      <w:pPr>
        <w:rPr>
          <w:sz w:val="22"/>
          <w:szCs w:val="22"/>
        </w:rPr>
      </w:pPr>
    </w:p>
    <w:p w14:paraId="71A82FB0" w14:textId="6D6F9458" w:rsidR="007C4626" w:rsidRDefault="00C35BF6" w:rsidP="007C4626">
      <w:pPr>
        <w:rPr>
          <w:sz w:val="22"/>
          <w:szCs w:val="22"/>
        </w:rPr>
      </w:pPr>
      <w:r>
        <w:rPr>
          <w:sz w:val="22"/>
          <w:szCs w:val="22"/>
        </w:rPr>
        <w:t xml:space="preserve">Our organizations </w:t>
      </w:r>
      <w:r w:rsidR="007C4626">
        <w:rPr>
          <w:sz w:val="22"/>
          <w:szCs w:val="22"/>
        </w:rPr>
        <w:t>strongly</w:t>
      </w:r>
      <w:r>
        <w:rPr>
          <w:sz w:val="22"/>
          <w:szCs w:val="22"/>
        </w:rPr>
        <w:t xml:space="preserve"> support state and local efforts to use data to support</w:t>
      </w:r>
      <w:r w:rsidR="00992009">
        <w:rPr>
          <w:sz w:val="22"/>
          <w:szCs w:val="22"/>
        </w:rPr>
        <w:t xml:space="preserve"> </w:t>
      </w:r>
      <w:r>
        <w:rPr>
          <w:sz w:val="22"/>
          <w:szCs w:val="22"/>
        </w:rPr>
        <w:t>teaching an</w:t>
      </w:r>
      <w:r w:rsidR="00992009">
        <w:rPr>
          <w:sz w:val="22"/>
          <w:szCs w:val="22"/>
        </w:rPr>
        <w:t xml:space="preserve">d learning and </w:t>
      </w:r>
      <w:r w:rsidR="00900A43">
        <w:rPr>
          <w:sz w:val="22"/>
          <w:szCs w:val="22"/>
        </w:rPr>
        <w:t>improve decision-making by</w:t>
      </w:r>
      <w:r w:rsidR="00992009">
        <w:rPr>
          <w:sz w:val="22"/>
          <w:szCs w:val="22"/>
        </w:rPr>
        <w:t xml:space="preserve"> school</w:t>
      </w:r>
      <w:r w:rsidR="00900A43">
        <w:rPr>
          <w:sz w:val="22"/>
          <w:szCs w:val="22"/>
        </w:rPr>
        <w:t>s</w:t>
      </w:r>
      <w:r w:rsidR="00992009">
        <w:rPr>
          <w:sz w:val="22"/>
          <w:szCs w:val="22"/>
        </w:rPr>
        <w:t xml:space="preserve">, </w:t>
      </w:r>
      <w:r w:rsidR="007C4626">
        <w:rPr>
          <w:sz w:val="22"/>
          <w:szCs w:val="22"/>
        </w:rPr>
        <w:t xml:space="preserve">school </w:t>
      </w:r>
      <w:r w:rsidR="00992009">
        <w:rPr>
          <w:sz w:val="22"/>
          <w:szCs w:val="22"/>
        </w:rPr>
        <w:t>district</w:t>
      </w:r>
      <w:r w:rsidR="00900A43">
        <w:rPr>
          <w:sz w:val="22"/>
          <w:szCs w:val="22"/>
        </w:rPr>
        <w:t>s</w:t>
      </w:r>
      <w:r w:rsidR="00992009">
        <w:rPr>
          <w:sz w:val="22"/>
          <w:szCs w:val="22"/>
        </w:rPr>
        <w:t xml:space="preserve"> and state</w:t>
      </w:r>
      <w:r w:rsidR="00900A43">
        <w:rPr>
          <w:sz w:val="22"/>
          <w:szCs w:val="22"/>
        </w:rPr>
        <w:t>s</w:t>
      </w:r>
      <w:r w:rsidR="007C4626">
        <w:rPr>
          <w:sz w:val="22"/>
          <w:szCs w:val="22"/>
        </w:rPr>
        <w:t>.</w:t>
      </w:r>
      <w:r w:rsidR="005E25D0">
        <w:rPr>
          <w:sz w:val="22"/>
          <w:szCs w:val="22"/>
        </w:rPr>
        <w:t xml:space="preserve"> </w:t>
      </w:r>
      <w:r w:rsidR="00900A43">
        <w:rPr>
          <w:sz w:val="22"/>
          <w:szCs w:val="22"/>
        </w:rPr>
        <w:t>School systems’</w:t>
      </w:r>
      <w:r w:rsidR="007C4626">
        <w:rPr>
          <w:sz w:val="22"/>
          <w:szCs w:val="22"/>
        </w:rPr>
        <w:t xml:space="preserve"> capacities to achieve this goal grew significantly over the past decade thanks to </w:t>
      </w:r>
      <w:r w:rsidR="00900A43">
        <w:rPr>
          <w:sz w:val="22"/>
          <w:szCs w:val="22"/>
        </w:rPr>
        <w:t>careful</w:t>
      </w:r>
      <w:r w:rsidR="007C4626">
        <w:rPr>
          <w:sz w:val="22"/>
          <w:szCs w:val="22"/>
        </w:rPr>
        <w:t xml:space="preserve"> planning by educators and policymakers, but also because of crucial federal </w:t>
      </w:r>
      <w:r w:rsidR="005E25D0">
        <w:rPr>
          <w:sz w:val="22"/>
          <w:szCs w:val="22"/>
        </w:rPr>
        <w:t xml:space="preserve">leadership and </w:t>
      </w:r>
      <w:r w:rsidR="007C4626">
        <w:rPr>
          <w:sz w:val="22"/>
          <w:szCs w:val="22"/>
        </w:rPr>
        <w:t>support</w:t>
      </w:r>
      <w:r w:rsidR="005E25D0">
        <w:rPr>
          <w:sz w:val="22"/>
          <w:szCs w:val="22"/>
        </w:rPr>
        <w:t>,</w:t>
      </w:r>
      <w:r w:rsidR="007C4626">
        <w:rPr>
          <w:sz w:val="22"/>
          <w:szCs w:val="22"/>
        </w:rPr>
        <w:t xml:space="preserve"> </w:t>
      </w:r>
      <w:r w:rsidR="005E25D0">
        <w:rPr>
          <w:sz w:val="22"/>
          <w:szCs w:val="22"/>
        </w:rPr>
        <w:t>including through the</w:t>
      </w:r>
      <w:r w:rsidR="007C4626">
        <w:rPr>
          <w:sz w:val="22"/>
          <w:szCs w:val="22"/>
        </w:rPr>
        <w:t xml:space="preserve"> State Longitudinal Data Systems program. </w:t>
      </w:r>
    </w:p>
    <w:p w14:paraId="477753CF" w14:textId="77777777" w:rsidR="007C4626" w:rsidRDefault="007C4626" w:rsidP="007C4626">
      <w:pPr>
        <w:rPr>
          <w:sz w:val="22"/>
          <w:szCs w:val="22"/>
        </w:rPr>
      </w:pPr>
    </w:p>
    <w:p w14:paraId="72101853" w14:textId="324D9F2F" w:rsidR="005E25D0" w:rsidRDefault="005E25D0" w:rsidP="007C4626">
      <w:pPr>
        <w:rPr>
          <w:sz w:val="22"/>
          <w:szCs w:val="22"/>
        </w:rPr>
      </w:pPr>
      <w:r>
        <w:rPr>
          <w:sz w:val="22"/>
          <w:szCs w:val="22"/>
        </w:rPr>
        <w:t xml:space="preserve">As states and districts continue working to strengthen their ability to use and appropriately share data, </w:t>
      </w:r>
      <w:r w:rsidR="00900A43">
        <w:rPr>
          <w:sz w:val="22"/>
          <w:szCs w:val="22"/>
        </w:rPr>
        <w:t>our organizations are also working to identify and promote policies and practices for</w:t>
      </w:r>
      <w:r>
        <w:rPr>
          <w:sz w:val="22"/>
          <w:szCs w:val="22"/>
        </w:rPr>
        <w:t xml:space="preserve"> better protect</w:t>
      </w:r>
      <w:r w:rsidR="00900A43">
        <w:rPr>
          <w:sz w:val="22"/>
          <w:szCs w:val="22"/>
        </w:rPr>
        <w:t>ing</w:t>
      </w:r>
      <w:r>
        <w:rPr>
          <w:sz w:val="22"/>
          <w:szCs w:val="22"/>
        </w:rPr>
        <w:t xml:space="preserve"> students’ </w:t>
      </w:r>
      <w:r w:rsidR="00B2700F">
        <w:rPr>
          <w:sz w:val="22"/>
          <w:szCs w:val="22"/>
        </w:rPr>
        <w:t xml:space="preserve">personally identifiable data. This work includes ensuring that educators and other users of student data know how to effectively comply with state and federal privacy laws, including the Family Educational Rights and Privacy Act (FERPA).  Building this privacy protection capacity at the state, school district, and school levels is challenging, particularly given </w:t>
      </w:r>
      <w:r w:rsidR="00900A43">
        <w:rPr>
          <w:sz w:val="22"/>
          <w:szCs w:val="22"/>
        </w:rPr>
        <w:t xml:space="preserve">states’ approvals of over </w:t>
      </w:r>
      <w:r w:rsidR="00B2700F">
        <w:rPr>
          <w:sz w:val="22"/>
          <w:szCs w:val="22"/>
        </w:rPr>
        <w:t>two dozen new pri</w:t>
      </w:r>
      <w:r w:rsidR="00900A43">
        <w:rPr>
          <w:sz w:val="22"/>
          <w:szCs w:val="22"/>
        </w:rPr>
        <w:t>v</w:t>
      </w:r>
      <w:r w:rsidR="000D640F">
        <w:rPr>
          <w:sz w:val="22"/>
          <w:szCs w:val="22"/>
        </w:rPr>
        <w:t>acy laws in the past 18 months.</w:t>
      </w:r>
      <w:r w:rsidR="00900A43">
        <w:rPr>
          <w:sz w:val="22"/>
          <w:szCs w:val="22"/>
        </w:rPr>
        <w:t xml:space="preserve"> Additional </w:t>
      </w:r>
      <w:r w:rsidR="00B2700F">
        <w:rPr>
          <w:sz w:val="22"/>
          <w:szCs w:val="22"/>
        </w:rPr>
        <w:t xml:space="preserve">federal </w:t>
      </w:r>
      <w:r w:rsidR="00900A43">
        <w:rPr>
          <w:sz w:val="22"/>
          <w:szCs w:val="22"/>
        </w:rPr>
        <w:t xml:space="preserve">student data privacy </w:t>
      </w:r>
      <w:r w:rsidR="00B2700F">
        <w:rPr>
          <w:sz w:val="22"/>
          <w:szCs w:val="22"/>
        </w:rPr>
        <w:t xml:space="preserve">requirements </w:t>
      </w:r>
      <w:r w:rsidR="000D640F">
        <w:rPr>
          <w:sz w:val="22"/>
          <w:szCs w:val="22"/>
        </w:rPr>
        <w:t>are als</w:t>
      </w:r>
      <w:r w:rsidR="000D640F" w:rsidRPr="000D640F">
        <w:rPr>
          <w:sz w:val="22"/>
          <w:szCs w:val="22"/>
        </w:rPr>
        <w:t>o being considered</w:t>
      </w:r>
      <w:r w:rsidR="000D640F">
        <w:rPr>
          <w:sz w:val="22"/>
          <w:szCs w:val="22"/>
        </w:rPr>
        <w:t>.</w:t>
      </w:r>
    </w:p>
    <w:p w14:paraId="243CD5A3" w14:textId="77777777" w:rsidR="00B2700F" w:rsidRDefault="00B2700F" w:rsidP="007C4626">
      <w:pPr>
        <w:rPr>
          <w:sz w:val="22"/>
          <w:szCs w:val="22"/>
        </w:rPr>
      </w:pPr>
    </w:p>
    <w:p w14:paraId="006E8FF4" w14:textId="24D9C2C4" w:rsidR="006C30BA" w:rsidRDefault="00B2700F" w:rsidP="006C30BA">
      <w:pPr>
        <w:rPr>
          <w:sz w:val="22"/>
          <w:szCs w:val="22"/>
        </w:rPr>
      </w:pPr>
      <w:r>
        <w:rPr>
          <w:sz w:val="22"/>
          <w:szCs w:val="22"/>
        </w:rPr>
        <w:t xml:space="preserve">Given </w:t>
      </w:r>
      <w:r w:rsidR="0095075C">
        <w:rPr>
          <w:sz w:val="22"/>
          <w:szCs w:val="22"/>
        </w:rPr>
        <w:t>these challenges</w:t>
      </w:r>
      <w:r>
        <w:rPr>
          <w:sz w:val="22"/>
          <w:szCs w:val="22"/>
        </w:rPr>
        <w:t>, we strongly support the</w:t>
      </w:r>
      <w:r w:rsidR="0095075C">
        <w:rPr>
          <w:sz w:val="22"/>
          <w:szCs w:val="22"/>
        </w:rPr>
        <w:t xml:space="preserve"> guidance and</w:t>
      </w:r>
      <w:r>
        <w:rPr>
          <w:sz w:val="22"/>
          <w:szCs w:val="22"/>
        </w:rPr>
        <w:t xml:space="preserve"> technical assistance provided by the Department of Education’s Privacy and Technical Assistance Center (PTAC). PTAC provides </w:t>
      </w:r>
      <w:r w:rsidR="0095075C">
        <w:rPr>
          <w:sz w:val="22"/>
          <w:szCs w:val="22"/>
        </w:rPr>
        <w:t xml:space="preserve">invaluable </w:t>
      </w:r>
      <w:r>
        <w:rPr>
          <w:sz w:val="22"/>
          <w:szCs w:val="22"/>
        </w:rPr>
        <w:t>important support to entities tasked with complying with FERPA and the Protection of</w:t>
      </w:r>
      <w:r w:rsidR="0095075C">
        <w:rPr>
          <w:sz w:val="22"/>
          <w:szCs w:val="22"/>
        </w:rPr>
        <w:t xml:space="preserve"> Pupil Rights Amendment (PPRA). As you work with your colleagues</w:t>
      </w:r>
      <w:r w:rsidR="008B447E">
        <w:rPr>
          <w:sz w:val="22"/>
          <w:szCs w:val="22"/>
        </w:rPr>
        <w:t xml:space="preserve"> </w:t>
      </w:r>
      <w:r w:rsidR="0095075C">
        <w:rPr>
          <w:sz w:val="22"/>
          <w:szCs w:val="22"/>
        </w:rPr>
        <w:t>to</w:t>
      </w:r>
      <w:r w:rsidR="008B447E">
        <w:rPr>
          <w:sz w:val="22"/>
          <w:szCs w:val="22"/>
        </w:rPr>
        <w:t xml:space="preserve"> </w:t>
      </w:r>
      <w:r w:rsidR="00BA5E64">
        <w:rPr>
          <w:sz w:val="22"/>
          <w:szCs w:val="22"/>
        </w:rPr>
        <w:t xml:space="preserve">finalize the fiscal year 2016 </w:t>
      </w:r>
      <w:r w:rsidR="008B447E">
        <w:rPr>
          <w:sz w:val="22"/>
          <w:szCs w:val="22"/>
        </w:rPr>
        <w:t>for the Department of Education</w:t>
      </w:r>
      <w:r w:rsidR="00C35BF6">
        <w:rPr>
          <w:sz w:val="22"/>
          <w:szCs w:val="22"/>
        </w:rPr>
        <w:t>, we encourage you to support</w:t>
      </w:r>
      <w:r w:rsidR="0095075C">
        <w:rPr>
          <w:sz w:val="22"/>
          <w:szCs w:val="22"/>
        </w:rPr>
        <w:t xml:space="preserve"> the Administration’s</w:t>
      </w:r>
      <w:r w:rsidR="00BA5E64">
        <w:rPr>
          <w:sz w:val="22"/>
          <w:szCs w:val="22"/>
        </w:rPr>
        <w:t xml:space="preserve"> request for $1 million t</w:t>
      </w:r>
      <w:r w:rsidR="0095075C">
        <w:rPr>
          <w:sz w:val="22"/>
          <w:szCs w:val="22"/>
        </w:rPr>
        <w:t>o strengthen the Department’s</w:t>
      </w:r>
      <w:r w:rsidR="008B447E">
        <w:rPr>
          <w:sz w:val="22"/>
          <w:szCs w:val="22"/>
        </w:rPr>
        <w:t xml:space="preserve"> </w:t>
      </w:r>
      <w:r w:rsidR="00C35BF6">
        <w:rPr>
          <w:sz w:val="22"/>
          <w:szCs w:val="22"/>
        </w:rPr>
        <w:t>ability</w:t>
      </w:r>
      <w:r w:rsidR="008B447E">
        <w:rPr>
          <w:sz w:val="22"/>
          <w:szCs w:val="22"/>
        </w:rPr>
        <w:t xml:space="preserve"> to provide</w:t>
      </w:r>
      <w:r w:rsidR="0095075C">
        <w:rPr>
          <w:sz w:val="22"/>
          <w:szCs w:val="22"/>
        </w:rPr>
        <w:t xml:space="preserve"> and expand</w:t>
      </w:r>
      <w:r w:rsidR="008B447E">
        <w:rPr>
          <w:sz w:val="22"/>
          <w:szCs w:val="22"/>
        </w:rPr>
        <w:t xml:space="preserve"> such assistance. </w:t>
      </w:r>
      <w:r>
        <w:rPr>
          <w:sz w:val="22"/>
          <w:szCs w:val="22"/>
        </w:rPr>
        <w:t xml:space="preserve">This funding is </w:t>
      </w:r>
      <w:r w:rsidR="008B447E">
        <w:rPr>
          <w:sz w:val="22"/>
          <w:szCs w:val="22"/>
        </w:rPr>
        <w:t xml:space="preserve">not only </w:t>
      </w:r>
      <w:r>
        <w:rPr>
          <w:sz w:val="22"/>
          <w:szCs w:val="22"/>
        </w:rPr>
        <w:t xml:space="preserve">needed to prevent </w:t>
      </w:r>
      <w:r w:rsidR="0095075C">
        <w:rPr>
          <w:sz w:val="22"/>
          <w:szCs w:val="22"/>
        </w:rPr>
        <w:t xml:space="preserve">student data </w:t>
      </w:r>
      <w:r>
        <w:rPr>
          <w:sz w:val="22"/>
          <w:szCs w:val="22"/>
        </w:rPr>
        <w:t xml:space="preserve">privacy problems before they arise, but also to ensure more </w:t>
      </w:r>
      <w:r w:rsidR="006C30BA" w:rsidRPr="006C30BA">
        <w:rPr>
          <w:sz w:val="22"/>
          <w:szCs w:val="22"/>
        </w:rPr>
        <w:t xml:space="preserve">timely responses to </w:t>
      </w:r>
      <w:r w:rsidR="008B447E">
        <w:rPr>
          <w:sz w:val="22"/>
          <w:szCs w:val="22"/>
        </w:rPr>
        <w:t xml:space="preserve">parent and student </w:t>
      </w:r>
      <w:r w:rsidR="006C30BA" w:rsidRPr="006C30BA">
        <w:rPr>
          <w:sz w:val="22"/>
          <w:szCs w:val="22"/>
        </w:rPr>
        <w:t>privacy compl</w:t>
      </w:r>
      <w:r>
        <w:rPr>
          <w:sz w:val="22"/>
          <w:szCs w:val="22"/>
        </w:rPr>
        <w:t xml:space="preserve">aints.  </w:t>
      </w:r>
    </w:p>
    <w:p w14:paraId="7DBD768F" w14:textId="77777777" w:rsidR="008B447E" w:rsidRDefault="008B447E" w:rsidP="006C30BA">
      <w:pPr>
        <w:rPr>
          <w:sz w:val="22"/>
          <w:szCs w:val="22"/>
        </w:rPr>
      </w:pPr>
    </w:p>
    <w:p w14:paraId="687A57B0" w14:textId="1BE299D5" w:rsidR="008B447E" w:rsidRPr="006C30BA" w:rsidRDefault="008B447E" w:rsidP="006C30BA">
      <w:pPr>
        <w:rPr>
          <w:sz w:val="22"/>
          <w:szCs w:val="22"/>
        </w:rPr>
      </w:pPr>
      <w:r>
        <w:rPr>
          <w:sz w:val="22"/>
          <w:szCs w:val="22"/>
        </w:rPr>
        <w:t>Thank you for carefully considering our request. This relatively small investment will have an outsize impact for students and families</w:t>
      </w:r>
      <w:r w:rsidR="0095075C">
        <w:rPr>
          <w:sz w:val="22"/>
          <w:szCs w:val="22"/>
        </w:rPr>
        <w:t xml:space="preserve"> by supporting expansion of the PTAC’s proven technical assistance strategies and work.   </w:t>
      </w:r>
    </w:p>
    <w:p w14:paraId="54AC41D8" w14:textId="16CEBF8A" w:rsidR="00464F9F" w:rsidRDefault="00464F9F" w:rsidP="006C30BA">
      <w:pPr>
        <w:rPr>
          <w:sz w:val="22"/>
          <w:szCs w:val="22"/>
        </w:rPr>
      </w:pPr>
    </w:p>
    <w:p w14:paraId="44013790" w14:textId="0E0956B4" w:rsidR="008B447E" w:rsidRPr="006C30BA" w:rsidRDefault="008B447E" w:rsidP="006C30BA">
      <w:pPr>
        <w:rPr>
          <w:sz w:val="22"/>
          <w:szCs w:val="22"/>
        </w:rPr>
      </w:pPr>
    </w:p>
    <w:sectPr w:rsidR="008B447E" w:rsidRPr="006C30BA" w:rsidSect="006C30BA">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1C1F" w14:textId="77777777" w:rsidR="00F32797" w:rsidRDefault="00F32797" w:rsidP="008B447E">
      <w:r>
        <w:separator/>
      </w:r>
    </w:p>
  </w:endnote>
  <w:endnote w:type="continuationSeparator" w:id="0">
    <w:p w14:paraId="5DA46B83" w14:textId="77777777" w:rsidR="00F32797" w:rsidRDefault="00F32797" w:rsidP="008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38EB" w14:textId="77777777" w:rsidR="00F32797" w:rsidRDefault="00F32797" w:rsidP="008B447E">
      <w:r>
        <w:separator/>
      </w:r>
    </w:p>
  </w:footnote>
  <w:footnote w:type="continuationSeparator" w:id="0">
    <w:p w14:paraId="0C0DC9C8" w14:textId="77777777" w:rsidR="00F32797" w:rsidRDefault="00F32797" w:rsidP="008B4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BA"/>
    <w:rsid w:val="00036F77"/>
    <w:rsid w:val="000D640F"/>
    <w:rsid w:val="00132422"/>
    <w:rsid w:val="001B0D0B"/>
    <w:rsid w:val="00314985"/>
    <w:rsid w:val="00464F9F"/>
    <w:rsid w:val="005E25D0"/>
    <w:rsid w:val="006C30BA"/>
    <w:rsid w:val="00715A7B"/>
    <w:rsid w:val="007C4626"/>
    <w:rsid w:val="008B447E"/>
    <w:rsid w:val="00900A43"/>
    <w:rsid w:val="0095075C"/>
    <w:rsid w:val="00992009"/>
    <w:rsid w:val="00B2700F"/>
    <w:rsid w:val="00BA5E64"/>
    <w:rsid w:val="00C35BF6"/>
    <w:rsid w:val="00F32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D799"/>
  <w14:defaultImageDpi w14:val="300"/>
  <w15:docId w15:val="{B45AF0C3-08D0-4E78-B949-55DF3703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0BA"/>
    <w:pPr>
      <w:jc w:val="center"/>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47E"/>
    <w:pPr>
      <w:tabs>
        <w:tab w:val="center" w:pos="4320"/>
        <w:tab w:val="right" w:pos="8640"/>
      </w:tabs>
    </w:pPr>
  </w:style>
  <w:style w:type="character" w:customStyle="1" w:styleId="HeaderChar">
    <w:name w:val="Header Char"/>
    <w:basedOn w:val="DefaultParagraphFont"/>
    <w:link w:val="Header"/>
    <w:uiPriority w:val="99"/>
    <w:rsid w:val="008B447E"/>
  </w:style>
  <w:style w:type="paragraph" w:styleId="Footer">
    <w:name w:val="footer"/>
    <w:basedOn w:val="Normal"/>
    <w:link w:val="FooterChar"/>
    <w:uiPriority w:val="99"/>
    <w:unhideWhenUsed/>
    <w:rsid w:val="008B447E"/>
    <w:pPr>
      <w:tabs>
        <w:tab w:val="center" w:pos="4320"/>
        <w:tab w:val="right" w:pos="8640"/>
      </w:tabs>
    </w:pPr>
  </w:style>
  <w:style w:type="character" w:customStyle="1" w:styleId="FooterChar">
    <w:name w:val="Footer Char"/>
    <w:basedOn w:val="DefaultParagraphFont"/>
    <w:link w:val="Footer"/>
    <w:uiPriority w:val="99"/>
    <w:rsid w:val="008B447E"/>
  </w:style>
  <w:style w:type="paragraph" w:styleId="BalloonText">
    <w:name w:val="Balloon Text"/>
    <w:basedOn w:val="Normal"/>
    <w:link w:val="BalloonTextChar"/>
    <w:uiPriority w:val="99"/>
    <w:semiHidden/>
    <w:unhideWhenUsed/>
    <w:rsid w:val="008B4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4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Forsight Law &amp; Policy</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Leichty</dc:creator>
  <cp:keywords/>
  <dc:description/>
  <cp:lastModifiedBy>Elleka Watts</cp:lastModifiedBy>
  <cp:revision>2</cp:revision>
  <dcterms:created xsi:type="dcterms:W3CDTF">2015-09-28T19:26:00Z</dcterms:created>
  <dcterms:modified xsi:type="dcterms:W3CDTF">2015-09-28T19:26:00Z</dcterms:modified>
</cp:coreProperties>
</file>