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03" w:rsidRPr="004205A9" w:rsidRDefault="003C5103" w:rsidP="00C2382F">
      <w:pPr>
        <w:ind w:firstLine="720"/>
        <w:jc w:val="center"/>
        <w:rPr>
          <w:b/>
          <w:color w:val="000000" w:themeColor="text1"/>
          <w:sz w:val="36"/>
          <w:szCs w:val="36"/>
        </w:rPr>
      </w:pPr>
      <w:r w:rsidRPr="004205A9">
        <w:rPr>
          <w:b/>
          <w:color w:val="000000" w:themeColor="text1"/>
          <w:sz w:val="36"/>
          <w:szCs w:val="36"/>
        </w:rPr>
        <w:t xml:space="preserve">Myth versus Fact on </w:t>
      </w:r>
    </w:p>
    <w:p w:rsidR="00C2382F" w:rsidRPr="004205A9" w:rsidRDefault="00C2382F" w:rsidP="00C2382F">
      <w:pPr>
        <w:ind w:firstLine="720"/>
        <w:jc w:val="center"/>
        <w:rPr>
          <w:b/>
          <w:color w:val="000000" w:themeColor="text1"/>
          <w:sz w:val="36"/>
          <w:szCs w:val="36"/>
        </w:rPr>
      </w:pPr>
      <w:r w:rsidRPr="004205A9">
        <w:rPr>
          <w:b/>
          <w:color w:val="000000" w:themeColor="text1"/>
          <w:sz w:val="36"/>
          <w:szCs w:val="36"/>
        </w:rPr>
        <w:t>Federal Funding for Education</w:t>
      </w:r>
    </w:p>
    <w:p w:rsidR="0000753D" w:rsidRPr="004205A9" w:rsidRDefault="00F278CB" w:rsidP="00C2382F">
      <w:pPr>
        <w:ind w:left="2160" w:firstLine="720"/>
        <w:jc w:val="center"/>
        <w:rPr>
          <w:color w:val="000000" w:themeColor="text1"/>
        </w:rPr>
      </w:pPr>
      <w:r w:rsidRPr="004205A9">
        <w:rPr>
          <w:noProof/>
          <w:color w:val="000000" w:themeColor="text1"/>
        </w:rPr>
        <w:drawing>
          <wp:anchor distT="0" distB="0" distL="114300" distR="114300" simplePos="0" relativeHeight="251659264" behindDoc="0" locked="0" layoutInCell="1" allowOverlap="1" wp14:anchorId="13103B82" wp14:editId="70C7B5AD">
            <wp:simplePos x="0" y="0"/>
            <wp:positionH relativeFrom="margin">
              <wp:align>left</wp:align>
            </wp:positionH>
            <wp:positionV relativeFrom="margin">
              <wp:align>top</wp:align>
            </wp:positionV>
            <wp:extent cx="2419985" cy="10718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 logo goo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246" cy="1077920"/>
                    </a:xfrm>
                    <a:prstGeom prst="rect">
                      <a:avLst/>
                    </a:prstGeom>
                  </pic:spPr>
                </pic:pic>
              </a:graphicData>
            </a:graphic>
            <wp14:sizeRelH relativeFrom="page">
              <wp14:pctWidth>0</wp14:pctWidth>
            </wp14:sizeRelH>
            <wp14:sizeRelV relativeFrom="page">
              <wp14:pctHeight>0</wp14:pctHeight>
            </wp14:sizeRelV>
          </wp:anchor>
        </w:drawing>
      </w:r>
      <w:r w:rsidR="00ED4C81">
        <w:rPr>
          <w:color w:val="000000" w:themeColor="text1"/>
        </w:rPr>
        <w:t xml:space="preserve">February </w:t>
      </w:r>
      <w:r w:rsidR="00A77500">
        <w:rPr>
          <w:color w:val="000000" w:themeColor="text1"/>
        </w:rPr>
        <w:t xml:space="preserve">6, </w:t>
      </w:r>
      <w:r w:rsidR="00ED4C81">
        <w:rPr>
          <w:color w:val="000000" w:themeColor="text1"/>
        </w:rPr>
        <w:t>2017</w:t>
      </w:r>
    </w:p>
    <w:p w:rsidR="00D54001" w:rsidRPr="004205A9" w:rsidRDefault="00D54001" w:rsidP="0000753D">
      <w:pPr>
        <w:spacing w:after="0"/>
        <w:rPr>
          <w:b/>
          <w:i/>
          <w:color w:val="000000" w:themeColor="text1"/>
        </w:rPr>
      </w:pPr>
    </w:p>
    <w:p w:rsidR="0000753D" w:rsidRPr="004205A9" w:rsidRDefault="006D7B73" w:rsidP="007C532D">
      <w:pPr>
        <w:spacing w:after="0"/>
        <w:rPr>
          <w:rFonts w:cs="Arial"/>
          <w:b/>
          <w:i/>
          <w:color w:val="000000" w:themeColor="text1"/>
          <w:shd w:val="clear" w:color="auto" w:fill="FFFFFF"/>
        </w:rPr>
      </w:pPr>
      <w:r w:rsidRPr="004205A9">
        <w:rPr>
          <w:b/>
          <w:i/>
          <w:color w:val="000000" w:themeColor="text1"/>
        </w:rPr>
        <w:t xml:space="preserve">Myth: The </w:t>
      </w:r>
      <w:r w:rsidR="0010788F" w:rsidRPr="004205A9">
        <w:rPr>
          <w:b/>
          <w:i/>
          <w:color w:val="000000" w:themeColor="text1"/>
        </w:rPr>
        <w:t>U.S.</w:t>
      </w:r>
      <w:r w:rsidRPr="004205A9">
        <w:rPr>
          <w:b/>
          <w:i/>
          <w:color w:val="000000" w:themeColor="text1"/>
        </w:rPr>
        <w:t xml:space="preserve"> </w:t>
      </w:r>
      <w:r w:rsidRPr="004205A9">
        <w:rPr>
          <w:rFonts w:cs="Arial"/>
          <w:b/>
          <w:i/>
          <w:color w:val="000000" w:themeColor="text1"/>
          <w:shd w:val="clear" w:color="auto" w:fill="FFFFFF"/>
        </w:rPr>
        <w:t>education system is flush with cash but leaves students deprived of knowledge.</w:t>
      </w:r>
    </w:p>
    <w:p w:rsidR="00151191" w:rsidRPr="00670140" w:rsidRDefault="006D7B73" w:rsidP="007C532D">
      <w:pPr>
        <w:pStyle w:val="ListParagraph"/>
        <w:numPr>
          <w:ilvl w:val="0"/>
          <w:numId w:val="6"/>
        </w:numPr>
        <w:rPr>
          <w:b/>
          <w:i/>
          <w:color w:val="0066FF"/>
          <w:sz w:val="24"/>
          <w:szCs w:val="24"/>
        </w:rPr>
      </w:pPr>
      <w:r w:rsidRPr="00670140">
        <w:rPr>
          <w:b/>
          <w:color w:val="0066FF"/>
          <w:sz w:val="24"/>
          <w:szCs w:val="24"/>
        </w:rPr>
        <w:t xml:space="preserve">Fact: </w:t>
      </w:r>
      <w:r w:rsidR="00670140">
        <w:rPr>
          <w:b/>
          <w:color w:val="0066FF"/>
          <w:sz w:val="24"/>
          <w:szCs w:val="24"/>
        </w:rPr>
        <w:t xml:space="preserve">Education funding for elementary and secondary education – both from the federal government and from about half the states – </w:t>
      </w:r>
      <w:r w:rsidR="002E6C34" w:rsidRPr="00670140">
        <w:rPr>
          <w:b/>
          <w:color w:val="0066FF"/>
          <w:sz w:val="24"/>
          <w:szCs w:val="24"/>
        </w:rPr>
        <w:t>is less than it was ten years ago</w:t>
      </w:r>
      <w:r w:rsidR="002E6C34" w:rsidRPr="00670140">
        <w:rPr>
          <w:b/>
          <w:i/>
          <w:color w:val="0066FF"/>
          <w:sz w:val="24"/>
          <w:szCs w:val="24"/>
        </w:rPr>
        <w:t xml:space="preserve">. </w:t>
      </w:r>
      <w:r w:rsidR="0085210C" w:rsidRPr="00670140">
        <w:rPr>
          <w:b/>
          <w:i/>
          <w:color w:val="0066FF"/>
          <w:sz w:val="24"/>
          <w:szCs w:val="24"/>
        </w:rPr>
        <w:t xml:space="preserve"> </w:t>
      </w:r>
    </w:p>
    <w:p w:rsidR="00151191" w:rsidRPr="004205A9" w:rsidRDefault="002E6C34" w:rsidP="00151191">
      <w:pPr>
        <w:spacing w:before="240"/>
        <w:rPr>
          <w:color w:val="000000" w:themeColor="text1"/>
        </w:rPr>
      </w:pPr>
      <w:r w:rsidRPr="004205A9">
        <w:rPr>
          <w:color w:val="000000" w:themeColor="text1"/>
        </w:rPr>
        <w:t>Current federal K-12 funding is still below the 2008 level</w:t>
      </w:r>
      <w:r w:rsidR="000D5FF9" w:rsidRPr="004205A9">
        <w:rPr>
          <w:color w:val="000000" w:themeColor="text1"/>
        </w:rPr>
        <w:t xml:space="preserve"> even though public school enrollment has i</w:t>
      </w:r>
      <w:r w:rsidR="00D54001" w:rsidRPr="004205A9">
        <w:rPr>
          <w:color w:val="000000" w:themeColor="text1"/>
        </w:rPr>
        <w:t>ncreased by 2.3 percen</w:t>
      </w:r>
      <w:bookmarkStart w:id="0" w:name="_GoBack"/>
      <w:bookmarkEnd w:id="0"/>
      <w:r w:rsidR="00D54001" w:rsidRPr="004205A9">
        <w:rPr>
          <w:color w:val="000000" w:themeColor="text1"/>
        </w:rPr>
        <w:t>t over tho</w:t>
      </w:r>
      <w:r w:rsidR="000D5FF9" w:rsidRPr="004205A9">
        <w:rPr>
          <w:color w:val="000000" w:themeColor="text1"/>
        </w:rPr>
        <w:t xml:space="preserve">se ten years.  In addition, 23 states are on track to provide less formula funding in 2017 than they did ten years ago, cutting the largest source of support for elementary and secondary education.  </w:t>
      </w:r>
    </w:p>
    <w:p w:rsidR="000D5FF9" w:rsidRPr="004205A9" w:rsidRDefault="000D5FF9" w:rsidP="007C532D">
      <w:pPr>
        <w:spacing w:after="0"/>
        <w:rPr>
          <w:b/>
          <w:i/>
          <w:color w:val="000000" w:themeColor="text1"/>
        </w:rPr>
      </w:pPr>
      <w:r w:rsidRPr="004205A9">
        <w:rPr>
          <w:b/>
          <w:i/>
          <w:color w:val="000000" w:themeColor="text1"/>
        </w:rPr>
        <w:t xml:space="preserve">Myth: Federal </w:t>
      </w:r>
      <w:r w:rsidR="00D54001" w:rsidRPr="004205A9">
        <w:rPr>
          <w:b/>
          <w:i/>
          <w:color w:val="000000" w:themeColor="text1"/>
        </w:rPr>
        <w:t>education funding has grown out of control.</w:t>
      </w:r>
    </w:p>
    <w:p w:rsidR="00D54001" w:rsidRPr="00670140" w:rsidRDefault="00D54001" w:rsidP="007C532D">
      <w:pPr>
        <w:pStyle w:val="ListParagraph"/>
        <w:numPr>
          <w:ilvl w:val="0"/>
          <w:numId w:val="5"/>
        </w:numPr>
        <w:rPr>
          <w:b/>
          <w:i/>
          <w:color w:val="0066FF"/>
          <w:sz w:val="24"/>
          <w:szCs w:val="24"/>
        </w:rPr>
      </w:pPr>
      <w:r w:rsidRPr="00670140">
        <w:rPr>
          <w:b/>
          <w:color w:val="0066FF"/>
          <w:sz w:val="24"/>
          <w:szCs w:val="24"/>
        </w:rPr>
        <w:t>Fact: Education spending accounts for 2</w:t>
      </w:r>
      <w:r w:rsidR="00291650" w:rsidRPr="00670140">
        <w:rPr>
          <w:b/>
          <w:color w:val="0066FF"/>
          <w:sz w:val="24"/>
          <w:szCs w:val="24"/>
        </w:rPr>
        <w:t xml:space="preserve">% </w:t>
      </w:r>
      <w:r w:rsidRPr="00670140">
        <w:rPr>
          <w:b/>
          <w:color w:val="0066FF"/>
          <w:sz w:val="24"/>
          <w:szCs w:val="24"/>
        </w:rPr>
        <w:t>of the federal budget, and has for decades</w:t>
      </w:r>
      <w:r w:rsidRPr="00670140">
        <w:rPr>
          <w:b/>
          <w:i/>
          <w:color w:val="0066FF"/>
          <w:sz w:val="24"/>
          <w:szCs w:val="24"/>
        </w:rPr>
        <w:t>.</w:t>
      </w:r>
    </w:p>
    <w:p w:rsidR="00B6008F" w:rsidRPr="004205A9" w:rsidRDefault="00291650" w:rsidP="0000753D">
      <w:pPr>
        <w:rPr>
          <w:color w:val="000000" w:themeColor="text1"/>
        </w:rPr>
      </w:pPr>
      <w:r w:rsidRPr="004205A9">
        <w:rPr>
          <w:color w:val="000000" w:themeColor="text1"/>
        </w:rPr>
        <w:t>Not only is federal support for K-12 education programs below the level it was 10 years ago, total federal education spending has hovered at about 2% of the federal budget for that period, ranging from a low of 1.2% in 2013 to a high of 2.7% in 2010</w:t>
      </w:r>
      <w:r w:rsidR="00670140">
        <w:rPr>
          <w:color w:val="000000" w:themeColor="text1"/>
        </w:rPr>
        <w:t>, when</w:t>
      </w:r>
      <w:r w:rsidRPr="004205A9">
        <w:rPr>
          <w:color w:val="000000" w:themeColor="text1"/>
        </w:rPr>
        <w:t xml:space="preserve"> education fund</w:t>
      </w:r>
      <w:r w:rsidR="00670140">
        <w:rPr>
          <w:color w:val="000000" w:themeColor="text1"/>
        </w:rPr>
        <w:t>s</w:t>
      </w:r>
      <w:r w:rsidRPr="004205A9">
        <w:rPr>
          <w:color w:val="000000" w:themeColor="text1"/>
        </w:rPr>
        <w:t xml:space="preserve"> </w:t>
      </w:r>
      <w:r w:rsidR="00670140">
        <w:rPr>
          <w:color w:val="000000" w:themeColor="text1"/>
        </w:rPr>
        <w:t xml:space="preserve">under </w:t>
      </w:r>
      <w:r w:rsidRPr="004205A9">
        <w:rPr>
          <w:color w:val="000000" w:themeColor="text1"/>
        </w:rPr>
        <w:t>the Recovery Act w</w:t>
      </w:r>
      <w:r w:rsidR="00670140">
        <w:rPr>
          <w:color w:val="000000" w:themeColor="text1"/>
        </w:rPr>
        <w:t>ere</w:t>
      </w:r>
      <w:r w:rsidRPr="004205A9">
        <w:rPr>
          <w:color w:val="000000" w:themeColor="text1"/>
        </w:rPr>
        <w:t xml:space="preserve"> spending out.  Those </w:t>
      </w:r>
      <w:r w:rsidR="00670140">
        <w:rPr>
          <w:color w:val="000000" w:themeColor="text1"/>
        </w:rPr>
        <w:t>percentages</w:t>
      </w:r>
      <w:r w:rsidRPr="004205A9">
        <w:rPr>
          <w:color w:val="000000" w:themeColor="text1"/>
        </w:rPr>
        <w:t xml:space="preserve"> haven’t changed significantly for decades.   </w:t>
      </w:r>
    </w:p>
    <w:p w:rsidR="007C532D" w:rsidRPr="004205A9" w:rsidRDefault="00F142BB" w:rsidP="007C532D">
      <w:pPr>
        <w:spacing w:after="0"/>
        <w:rPr>
          <w:b/>
          <w:i/>
          <w:color w:val="000000" w:themeColor="text1"/>
        </w:rPr>
      </w:pPr>
      <w:r w:rsidRPr="004205A9">
        <w:rPr>
          <w:b/>
          <w:i/>
          <w:color w:val="000000" w:themeColor="text1"/>
        </w:rPr>
        <w:t>Myth: Money doesn’t matter in education.</w:t>
      </w:r>
    </w:p>
    <w:p w:rsidR="0010788F" w:rsidRPr="00670140" w:rsidRDefault="00F142BB" w:rsidP="007C532D">
      <w:pPr>
        <w:pStyle w:val="ListParagraph"/>
        <w:numPr>
          <w:ilvl w:val="0"/>
          <w:numId w:val="2"/>
        </w:numPr>
        <w:rPr>
          <w:color w:val="0066FF"/>
        </w:rPr>
      </w:pPr>
      <w:r w:rsidRPr="00670140">
        <w:rPr>
          <w:b/>
          <w:color w:val="0066FF"/>
          <w:sz w:val="24"/>
          <w:szCs w:val="24"/>
        </w:rPr>
        <w:t xml:space="preserve">Fact: </w:t>
      </w:r>
      <w:r w:rsidR="0010788F" w:rsidRPr="00670140">
        <w:rPr>
          <w:b/>
          <w:color w:val="0066FF"/>
          <w:sz w:val="24"/>
          <w:szCs w:val="24"/>
        </w:rPr>
        <w:t xml:space="preserve"> Increased funding can and does boost student achievement.</w:t>
      </w:r>
    </w:p>
    <w:p w:rsidR="007C532D" w:rsidRPr="004205A9" w:rsidRDefault="00D83BB6" w:rsidP="0000753D">
      <w:pPr>
        <w:rPr>
          <w:color w:val="000000" w:themeColor="text1"/>
        </w:rPr>
      </w:pPr>
      <w:r>
        <w:rPr>
          <w:color w:val="000000" w:themeColor="text1"/>
        </w:rPr>
        <w:t xml:space="preserve">Not surprisingly, spending more to train teachers, lower class size, </w:t>
      </w:r>
      <w:r w:rsidR="002B0159">
        <w:rPr>
          <w:color w:val="000000" w:themeColor="text1"/>
        </w:rPr>
        <w:t>provide safe learning environments,</w:t>
      </w:r>
      <w:r w:rsidR="005D4A1B">
        <w:rPr>
          <w:color w:val="000000" w:themeColor="text1"/>
        </w:rPr>
        <w:t xml:space="preserve"> and other targeted strategies does increase student achievement and lower achievement gaps, especially in low-income school districts.  Funding reforms since the 1990s have focused more on providing adequate funding to low-income districts, and they have had good results.</w:t>
      </w:r>
      <w:r w:rsidR="00670140">
        <w:rPr>
          <w:color w:val="000000" w:themeColor="text1"/>
        </w:rPr>
        <w:t xml:space="preserve"> </w:t>
      </w:r>
      <w:r w:rsidR="005D4A1B">
        <w:rPr>
          <w:color w:val="000000" w:themeColor="text1"/>
        </w:rPr>
        <w:t xml:space="preserve"> </w:t>
      </w:r>
      <w:r w:rsidR="00670140">
        <w:rPr>
          <w:color w:val="000000" w:themeColor="text1"/>
        </w:rPr>
        <w:t xml:space="preserve">Nationwide tests </w:t>
      </w:r>
      <w:r w:rsidR="005D4A1B">
        <w:rPr>
          <w:color w:val="000000" w:themeColor="text1"/>
        </w:rPr>
        <w:t>show that the gap in achievement between low-income and high-income districts shr</w:t>
      </w:r>
      <w:r w:rsidR="00436A75">
        <w:rPr>
          <w:color w:val="000000" w:themeColor="text1"/>
        </w:rPr>
        <w:t>a</w:t>
      </w:r>
      <w:r w:rsidR="005D4A1B">
        <w:rPr>
          <w:color w:val="000000" w:themeColor="text1"/>
        </w:rPr>
        <w:t xml:space="preserve">nk in states that reformed their school financing formulas this way, </w:t>
      </w:r>
      <w:r w:rsidR="0036113A">
        <w:rPr>
          <w:color w:val="000000" w:themeColor="text1"/>
        </w:rPr>
        <w:t>but</w:t>
      </w:r>
      <w:r w:rsidR="005D4A1B">
        <w:rPr>
          <w:color w:val="000000" w:themeColor="text1"/>
        </w:rPr>
        <w:t xml:space="preserve"> </w:t>
      </w:r>
      <w:r w:rsidR="00436A75">
        <w:rPr>
          <w:color w:val="000000" w:themeColor="text1"/>
        </w:rPr>
        <w:t xml:space="preserve">did not </w:t>
      </w:r>
      <w:r w:rsidR="005D4A1B">
        <w:rPr>
          <w:color w:val="000000" w:themeColor="text1"/>
        </w:rPr>
        <w:t xml:space="preserve">in the states that did not implement these reforms. </w:t>
      </w:r>
    </w:p>
    <w:p w:rsidR="007C532D" w:rsidRPr="00436A75" w:rsidRDefault="007C532D" w:rsidP="00436A75">
      <w:pPr>
        <w:spacing w:after="0"/>
        <w:rPr>
          <w:b/>
          <w:i/>
          <w:color w:val="000000" w:themeColor="text1"/>
        </w:rPr>
      </w:pPr>
      <w:r w:rsidRPr="00436A75">
        <w:rPr>
          <w:b/>
          <w:i/>
          <w:color w:val="000000" w:themeColor="text1"/>
        </w:rPr>
        <w:t>Myth: The U.S. spends more than other count</w:t>
      </w:r>
      <w:r w:rsidR="007308DB">
        <w:rPr>
          <w:b/>
          <w:i/>
          <w:color w:val="000000" w:themeColor="text1"/>
        </w:rPr>
        <w:t>r</w:t>
      </w:r>
      <w:r w:rsidRPr="00436A75">
        <w:rPr>
          <w:b/>
          <w:i/>
          <w:color w:val="000000" w:themeColor="text1"/>
        </w:rPr>
        <w:t>ies on education.</w:t>
      </w:r>
    </w:p>
    <w:p w:rsidR="007C532D" w:rsidRPr="0036113A" w:rsidRDefault="007C532D" w:rsidP="00436A75">
      <w:pPr>
        <w:pStyle w:val="ListParagraph"/>
        <w:numPr>
          <w:ilvl w:val="0"/>
          <w:numId w:val="4"/>
        </w:numPr>
        <w:rPr>
          <w:b/>
          <w:color w:val="0066FF"/>
          <w:sz w:val="24"/>
          <w:szCs w:val="24"/>
        </w:rPr>
      </w:pPr>
      <w:r w:rsidRPr="0036113A">
        <w:rPr>
          <w:b/>
          <w:color w:val="0066FF"/>
          <w:sz w:val="24"/>
          <w:szCs w:val="24"/>
        </w:rPr>
        <w:t xml:space="preserve">Fact: </w:t>
      </w:r>
      <w:r w:rsidR="0036113A" w:rsidRPr="0036113A">
        <w:rPr>
          <w:b/>
          <w:color w:val="0066FF"/>
          <w:sz w:val="24"/>
          <w:szCs w:val="24"/>
        </w:rPr>
        <w:t xml:space="preserve"> Public spending on education in OECD count</w:t>
      </w:r>
      <w:r w:rsidR="007308DB">
        <w:rPr>
          <w:b/>
          <w:color w:val="0066FF"/>
          <w:sz w:val="24"/>
          <w:szCs w:val="24"/>
        </w:rPr>
        <w:t>r</w:t>
      </w:r>
      <w:r w:rsidR="0036113A" w:rsidRPr="0036113A">
        <w:rPr>
          <w:b/>
          <w:color w:val="0066FF"/>
          <w:sz w:val="24"/>
          <w:szCs w:val="24"/>
        </w:rPr>
        <w:t>ies averages 4.7% of the economy, the exact level of spending in the U</w:t>
      </w:r>
      <w:r w:rsidR="0036113A">
        <w:rPr>
          <w:b/>
          <w:color w:val="0066FF"/>
          <w:sz w:val="24"/>
          <w:szCs w:val="24"/>
        </w:rPr>
        <w:t>.</w:t>
      </w:r>
      <w:r w:rsidR="0036113A" w:rsidRPr="0036113A">
        <w:rPr>
          <w:b/>
          <w:color w:val="0066FF"/>
          <w:sz w:val="24"/>
          <w:szCs w:val="24"/>
        </w:rPr>
        <w:t xml:space="preserve">S.   </w:t>
      </w:r>
    </w:p>
    <w:p w:rsidR="0036113A" w:rsidRDefault="0036113A" w:rsidP="0000753D">
      <w:pPr>
        <w:rPr>
          <w:color w:val="000000" w:themeColor="text1"/>
        </w:rPr>
      </w:pPr>
      <w:r>
        <w:rPr>
          <w:color w:val="000000" w:themeColor="text1"/>
        </w:rPr>
        <w:t>The Organization for E</w:t>
      </w:r>
      <w:r w:rsidR="006C4DBA">
        <w:rPr>
          <w:color w:val="000000" w:themeColor="text1"/>
        </w:rPr>
        <w:t>c</w:t>
      </w:r>
      <w:r>
        <w:rPr>
          <w:color w:val="000000" w:themeColor="text1"/>
        </w:rPr>
        <w:t>onomic Cooperation and Development keeps track of many education inputs and outcomes</w:t>
      </w:r>
      <w:r w:rsidR="00780A7C">
        <w:rPr>
          <w:color w:val="000000" w:themeColor="text1"/>
        </w:rPr>
        <w:t xml:space="preserve"> among 35 industrialized and emerging nations, and its data shows that the U.S. spends 4.7% of its gross domestic product on public K-12 education – the exact average among OECD countries.  Of course, most of that funding in the US is from state and local governments, while many other nations have a central, federalized education system.  Fourteen OECD countries spend a bigger share of their economy on education, including Norway, the UK, and France.</w:t>
      </w:r>
    </w:p>
    <w:p w:rsidR="00D32BE3" w:rsidRPr="004205A9" w:rsidRDefault="00D32BE3" w:rsidP="00D32BE3">
      <w:pPr>
        <w:spacing w:after="0"/>
        <w:rPr>
          <w:b/>
          <w:i/>
          <w:color w:val="000000" w:themeColor="text1"/>
        </w:rPr>
      </w:pPr>
      <w:r w:rsidRPr="004205A9">
        <w:rPr>
          <w:b/>
          <w:i/>
          <w:color w:val="000000" w:themeColor="text1"/>
        </w:rPr>
        <w:lastRenderedPageBreak/>
        <w:t>Myth: We can save a lot by just cutting out wasteful education spending.</w:t>
      </w:r>
    </w:p>
    <w:p w:rsidR="00D32BE3" w:rsidRPr="00670140" w:rsidRDefault="00D32BE3" w:rsidP="00D32BE3">
      <w:pPr>
        <w:pStyle w:val="ListParagraph"/>
        <w:numPr>
          <w:ilvl w:val="0"/>
          <w:numId w:val="4"/>
        </w:numPr>
        <w:rPr>
          <w:b/>
          <w:color w:val="0066FF"/>
          <w:sz w:val="24"/>
          <w:szCs w:val="24"/>
        </w:rPr>
      </w:pPr>
      <w:r w:rsidRPr="00670140">
        <w:rPr>
          <w:b/>
          <w:color w:val="0066FF"/>
          <w:sz w:val="24"/>
          <w:szCs w:val="24"/>
        </w:rPr>
        <w:t>Fact: Federal education spending is efficient.</w:t>
      </w:r>
    </w:p>
    <w:p w:rsidR="00D32BE3" w:rsidRPr="004205A9" w:rsidRDefault="00D32BE3" w:rsidP="00D32BE3">
      <w:pPr>
        <w:rPr>
          <w:color w:val="000000" w:themeColor="text1"/>
        </w:rPr>
      </w:pPr>
      <w:r w:rsidRPr="004205A9">
        <w:rPr>
          <w:color w:val="000000" w:themeColor="text1"/>
        </w:rPr>
        <w:t>The Department of Education is the smallest cabinet agency and is efficient with its money – it</w:t>
      </w:r>
      <w:r>
        <w:rPr>
          <w:color w:val="000000" w:themeColor="text1"/>
        </w:rPr>
        <w:t xml:space="preserve"> </w:t>
      </w:r>
      <w:r w:rsidRPr="004205A9">
        <w:rPr>
          <w:color w:val="000000" w:themeColor="text1"/>
        </w:rPr>
        <w:t xml:space="preserve">administers the third largest discretionary budget and provides over $150 billion in student loans each year.  In fact, </w:t>
      </w:r>
      <w:r>
        <w:rPr>
          <w:color w:val="000000" w:themeColor="text1"/>
        </w:rPr>
        <w:t>at the same time</w:t>
      </w:r>
      <w:r w:rsidRPr="004205A9">
        <w:rPr>
          <w:color w:val="000000" w:themeColor="text1"/>
        </w:rPr>
        <w:t xml:space="preserve"> its workload increased (loan applications increased by 44 percent from 2005 to 2015, for example), the Department of Education cut its staff by 6 percent.  Its administration funds </w:t>
      </w:r>
      <w:r>
        <w:rPr>
          <w:color w:val="000000" w:themeColor="text1"/>
        </w:rPr>
        <w:t>account for only</w:t>
      </w:r>
      <w:r w:rsidRPr="004205A9">
        <w:rPr>
          <w:color w:val="000000" w:themeColor="text1"/>
        </w:rPr>
        <w:t xml:space="preserve"> about 1% of its funding and new loan volume.  Most federal education funding flows to state education agencies based on the number of eligible students.  The states in turn allocate the funding to local educational agencies that distribute the funding to individual schools.  All along the way there are tight limits on </w:t>
      </w:r>
      <w:r>
        <w:rPr>
          <w:color w:val="000000" w:themeColor="text1"/>
        </w:rPr>
        <w:t xml:space="preserve">how much </w:t>
      </w:r>
      <w:r w:rsidRPr="004205A9">
        <w:rPr>
          <w:color w:val="000000" w:themeColor="text1"/>
        </w:rPr>
        <w:t>each agency may use for administrative purposes.</w:t>
      </w:r>
    </w:p>
    <w:p w:rsidR="00D32BE3" w:rsidRDefault="00D32BE3" w:rsidP="0000753D">
      <w:pPr>
        <w:rPr>
          <w:color w:val="000000" w:themeColor="text1"/>
        </w:rPr>
      </w:pPr>
    </w:p>
    <w:sectPr w:rsidR="00D32BE3" w:rsidSect="00F1677D">
      <w:footerReference w:type="default" r:id="rId9"/>
      <w:pgSz w:w="12240" w:h="15840"/>
      <w:pgMar w:top="1152" w:right="1296" w:bottom="129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05" w:rsidRDefault="005A4805" w:rsidP="005A4805">
      <w:pPr>
        <w:spacing w:after="0" w:line="240" w:lineRule="auto"/>
      </w:pPr>
      <w:r>
        <w:separator/>
      </w:r>
    </w:p>
  </w:endnote>
  <w:endnote w:type="continuationSeparator" w:id="0">
    <w:p w:rsidR="005A4805" w:rsidRDefault="005A4805" w:rsidP="005A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7D" w:rsidRDefault="00F1677D" w:rsidP="00F1677D">
    <w:pPr>
      <w:pStyle w:val="Footer"/>
    </w:pPr>
    <w:r>
      <w:rPr>
        <w:noProof/>
        <w:color w:val="000000" w:themeColor="text1"/>
        <w:sz w:val="20"/>
        <w:szCs w:val="20"/>
      </w:rPr>
      <mc:AlternateContent>
        <mc:Choice Requires="wps">
          <w:drawing>
            <wp:anchor distT="0" distB="0" distL="114300" distR="114300" simplePos="0" relativeHeight="251661312" behindDoc="0" locked="0" layoutInCell="1" allowOverlap="1" wp14:anchorId="7202B6BB" wp14:editId="6D290723">
              <wp:simplePos x="0" y="0"/>
              <wp:positionH relativeFrom="column">
                <wp:posOffset>-1</wp:posOffset>
              </wp:positionH>
              <wp:positionV relativeFrom="paragraph">
                <wp:posOffset>-6897</wp:posOffset>
              </wp:positionV>
              <wp:extent cx="5912069" cy="15765"/>
              <wp:effectExtent l="0" t="0" r="12700" b="22860"/>
              <wp:wrapNone/>
              <wp:docPr id="3" name="Straight Connector 3"/>
              <wp:cNvGraphicFramePr/>
              <a:graphic xmlns:a="http://schemas.openxmlformats.org/drawingml/2006/main">
                <a:graphicData uri="http://schemas.microsoft.com/office/word/2010/wordprocessingShape">
                  <wps:wsp>
                    <wps:cNvCnPr/>
                    <wps:spPr>
                      <a:xfrm flipV="1">
                        <a:off x="0" y="0"/>
                        <a:ext cx="5912069" cy="15765"/>
                      </a:xfrm>
                      <a:prstGeom prst="line">
                        <a:avLst/>
                      </a:prstGeom>
                      <a:ln w="12700">
                        <a:solidFill>
                          <a:srgbClr val="30904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AC06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55pt" to="4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" strokecolor="#309049" strokeweight="1pt"/>
          </w:pict>
        </mc:Fallback>
      </mc:AlternateContent>
    </w:r>
    <w:r w:rsidRPr="00F1677D">
      <w:rPr>
        <w:color w:val="7F7F7F" w:themeColor="text1" w:themeTint="80"/>
        <w:sz w:val="20"/>
        <w:szCs w:val="20"/>
      </w:rPr>
      <w:t xml:space="preserve">Committee for Education Funding </w:t>
    </w:r>
    <w:r w:rsidRPr="00F1677D">
      <w:rPr>
        <w:color w:val="7F7F7F" w:themeColor="text1" w:themeTint="80"/>
        <w:sz w:val="20"/>
        <w:szCs w:val="20"/>
      </w:rPr>
      <w:tab/>
      <w:t xml:space="preserve">                 </w:t>
    </w:r>
    <w:r w:rsidR="00ED4C81">
      <w:rPr>
        <w:color w:val="7F7F7F" w:themeColor="text1" w:themeTint="80"/>
        <w:sz w:val="20"/>
        <w:szCs w:val="20"/>
      </w:rPr>
      <w:t>February</w:t>
    </w:r>
    <w:r w:rsidRPr="00F1677D">
      <w:rPr>
        <w:color w:val="7F7F7F" w:themeColor="text1" w:themeTint="80"/>
        <w:sz w:val="20"/>
        <w:szCs w:val="20"/>
      </w:rPr>
      <w:t xml:space="preserve"> </w:t>
    </w:r>
    <w:r w:rsidR="00A77500">
      <w:rPr>
        <w:color w:val="7F7F7F" w:themeColor="text1" w:themeTint="80"/>
        <w:sz w:val="20"/>
        <w:szCs w:val="20"/>
      </w:rPr>
      <w:t xml:space="preserve">6, </w:t>
    </w:r>
    <w:r w:rsidRPr="00F1677D">
      <w:rPr>
        <w:color w:val="7F7F7F" w:themeColor="text1" w:themeTint="80"/>
        <w:sz w:val="20"/>
        <w:szCs w:val="20"/>
      </w:rPr>
      <w:t>2017</w:t>
    </w:r>
    <w:r w:rsidRPr="00F1677D">
      <w:rPr>
        <w:color w:val="7F7F7F" w:themeColor="text1" w:themeTint="80"/>
        <w:sz w:val="20"/>
        <w:szCs w:val="20"/>
      </w:rPr>
      <w:tab/>
    </w:r>
    <w:sdt>
      <w:sdtPr>
        <w:rPr>
          <w:color w:val="7F7F7F" w:themeColor="text1" w:themeTint="80"/>
          <w:sz w:val="20"/>
          <w:szCs w:val="20"/>
        </w:rPr>
        <w:id w:val="-343941733"/>
        <w:docPartObj>
          <w:docPartGallery w:val="Page Numbers (Bottom of Page)"/>
          <w:docPartUnique/>
        </w:docPartObj>
      </w:sdtPr>
      <w:sdtEndPr>
        <w:rPr>
          <w:noProof/>
          <w:color w:val="auto"/>
          <w:sz w:val="22"/>
          <w:szCs w:val="22"/>
        </w:rPr>
      </w:sdtEndPr>
      <w:sdtContent>
        <w:r w:rsidRPr="00F1677D">
          <w:rPr>
            <w:color w:val="7F7F7F" w:themeColor="text1" w:themeTint="80"/>
            <w:sz w:val="20"/>
            <w:szCs w:val="20"/>
          </w:rPr>
          <w:t xml:space="preserve"> Page </w:t>
        </w:r>
        <w:r w:rsidRPr="00F1677D">
          <w:rPr>
            <w:color w:val="7F7F7F" w:themeColor="text1" w:themeTint="80"/>
            <w:sz w:val="20"/>
            <w:szCs w:val="20"/>
          </w:rPr>
          <w:fldChar w:fldCharType="begin"/>
        </w:r>
        <w:r w:rsidRPr="00F1677D">
          <w:rPr>
            <w:color w:val="7F7F7F" w:themeColor="text1" w:themeTint="80"/>
            <w:sz w:val="20"/>
            <w:szCs w:val="20"/>
          </w:rPr>
          <w:instrText xml:space="preserve"> PAGE   \* MERGEFORMAT </w:instrText>
        </w:r>
        <w:r w:rsidRPr="00F1677D">
          <w:rPr>
            <w:color w:val="7F7F7F" w:themeColor="text1" w:themeTint="80"/>
            <w:sz w:val="20"/>
            <w:szCs w:val="20"/>
          </w:rPr>
          <w:fldChar w:fldCharType="separate"/>
        </w:r>
        <w:r w:rsidR="00871536">
          <w:rPr>
            <w:noProof/>
            <w:color w:val="7F7F7F" w:themeColor="text1" w:themeTint="80"/>
            <w:sz w:val="20"/>
            <w:szCs w:val="20"/>
          </w:rPr>
          <w:t>2</w:t>
        </w:r>
        <w:r w:rsidRPr="00F1677D">
          <w:rPr>
            <w:noProof/>
            <w:color w:val="7F7F7F" w:themeColor="text1" w:themeTint="80"/>
            <w:sz w:val="20"/>
            <w:szCs w:val="20"/>
          </w:rPr>
          <w:fldChar w:fldCharType="end"/>
        </w:r>
      </w:sdtContent>
    </w:sdt>
  </w:p>
  <w:p w:rsidR="00F1677D" w:rsidRDefault="00F1677D" w:rsidP="00F1677D">
    <w:pPr>
      <w:pStyle w:val="Footer"/>
    </w:pPr>
  </w:p>
  <w:p w:rsidR="005A4805" w:rsidRPr="00F1677D" w:rsidRDefault="005A4805" w:rsidP="00F16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05" w:rsidRDefault="005A4805" w:rsidP="005A4805">
      <w:pPr>
        <w:spacing w:after="0" w:line="240" w:lineRule="auto"/>
      </w:pPr>
      <w:r>
        <w:separator/>
      </w:r>
    </w:p>
  </w:footnote>
  <w:footnote w:type="continuationSeparator" w:id="0">
    <w:p w:rsidR="005A4805" w:rsidRDefault="005A4805" w:rsidP="005A4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3DC7"/>
    <w:multiLevelType w:val="hybridMultilevel"/>
    <w:tmpl w:val="8E26C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5B2"/>
    <w:multiLevelType w:val="hybridMultilevel"/>
    <w:tmpl w:val="6E44C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17481"/>
    <w:multiLevelType w:val="hybridMultilevel"/>
    <w:tmpl w:val="7C4E1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863C5"/>
    <w:multiLevelType w:val="hybridMultilevel"/>
    <w:tmpl w:val="944ED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B3EA0"/>
    <w:multiLevelType w:val="hybridMultilevel"/>
    <w:tmpl w:val="70BA1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F5B82"/>
    <w:multiLevelType w:val="hybridMultilevel"/>
    <w:tmpl w:val="A82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6C"/>
    <w:rsid w:val="0000753D"/>
    <w:rsid w:val="0001286C"/>
    <w:rsid w:val="00025AB0"/>
    <w:rsid w:val="00043739"/>
    <w:rsid w:val="000A38B7"/>
    <w:rsid w:val="000A66D0"/>
    <w:rsid w:val="000D5FF9"/>
    <w:rsid w:val="0010788F"/>
    <w:rsid w:val="00127551"/>
    <w:rsid w:val="00151191"/>
    <w:rsid w:val="00152589"/>
    <w:rsid w:val="00163184"/>
    <w:rsid w:val="00195163"/>
    <w:rsid w:val="001A594A"/>
    <w:rsid w:val="00274B56"/>
    <w:rsid w:val="0028222D"/>
    <w:rsid w:val="00291650"/>
    <w:rsid w:val="002B0159"/>
    <w:rsid w:val="002D2C26"/>
    <w:rsid w:val="002E6C34"/>
    <w:rsid w:val="002F7243"/>
    <w:rsid w:val="0036113A"/>
    <w:rsid w:val="00375490"/>
    <w:rsid w:val="003C5103"/>
    <w:rsid w:val="004205A9"/>
    <w:rsid w:val="004315C4"/>
    <w:rsid w:val="00436A75"/>
    <w:rsid w:val="004659B6"/>
    <w:rsid w:val="004961EB"/>
    <w:rsid w:val="00561071"/>
    <w:rsid w:val="005A4805"/>
    <w:rsid w:val="005B42E4"/>
    <w:rsid w:val="005C684A"/>
    <w:rsid w:val="005D4A1B"/>
    <w:rsid w:val="0062551D"/>
    <w:rsid w:val="00650B47"/>
    <w:rsid w:val="00670140"/>
    <w:rsid w:val="006C4DBA"/>
    <w:rsid w:val="006D7B73"/>
    <w:rsid w:val="007130C1"/>
    <w:rsid w:val="007308DB"/>
    <w:rsid w:val="00780A7C"/>
    <w:rsid w:val="007C532D"/>
    <w:rsid w:val="007D5383"/>
    <w:rsid w:val="00802E2E"/>
    <w:rsid w:val="0085210C"/>
    <w:rsid w:val="00871536"/>
    <w:rsid w:val="009743F1"/>
    <w:rsid w:val="00A77500"/>
    <w:rsid w:val="00A863C6"/>
    <w:rsid w:val="00AA2387"/>
    <w:rsid w:val="00B6008F"/>
    <w:rsid w:val="00B654BD"/>
    <w:rsid w:val="00BD7472"/>
    <w:rsid w:val="00BE1A48"/>
    <w:rsid w:val="00C046D2"/>
    <w:rsid w:val="00C2382F"/>
    <w:rsid w:val="00C72C73"/>
    <w:rsid w:val="00D32BE3"/>
    <w:rsid w:val="00D53539"/>
    <w:rsid w:val="00D54001"/>
    <w:rsid w:val="00D642B2"/>
    <w:rsid w:val="00D83BB6"/>
    <w:rsid w:val="00DB3895"/>
    <w:rsid w:val="00DC77F8"/>
    <w:rsid w:val="00DE2D32"/>
    <w:rsid w:val="00EC6739"/>
    <w:rsid w:val="00ED4C81"/>
    <w:rsid w:val="00F035BA"/>
    <w:rsid w:val="00F142BB"/>
    <w:rsid w:val="00F1677D"/>
    <w:rsid w:val="00F278CB"/>
    <w:rsid w:val="00FA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AF64097-2A0F-44E2-9FAE-06C99B4A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CB"/>
    <w:rPr>
      <w:rFonts w:ascii="Tahoma" w:hAnsi="Tahoma" w:cs="Tahoma"/>
      <w:sz w:val="16"/>
      <w:szCs w:val="16"/>
    </w:rPr>
  </w:style>
  <w:style w:type="paragraph" w:styleId="Header">
    <w:name w:val="header"/>
    <w:basedOn w:val="Normal"/>
    <w:link w:val="HeaderChar"/>
    <w:uiPriority w:val="99"/>
    <w:unhideWhenUsed/>
    <w:rsid w:val="005A4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05"/>
  </w:style>
  <w:style w:type="paragraph" w:styleId="Footer">
    <w:name w:val="footer"/>
    <w:basedOn w:val="Normal"/>
    <w:link w:val="FooterChar"/>
    <w:uiPriority w:val="99"/>
    <w:unhideWhenUsed/>
    <w:rsid w:val="005A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05"/>
  </w:style>
  <w:style w:type="paragraph" w:styleId="ListParagraph">
    <w:name w:val="List Paragraph"/>
    <w:basedOn w:val="Normal"/>
    <w:uiPriority w:val="34"/>
    <w:qFormat/>
    <w:rsid w:val="007C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6856-7FFB-4F4B-835B-D8CE067E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Committee for Education Funding</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Abernathy</dc:creator>
  <cp:lastModifiedBy>Elleka Yost</cp:lastModifiedBy>
  <cp:revision>2</cp:revision>
  <cp:lastPrinted>2017-02-10T19:06:00Z</cp:lastPrinted>
  <dcterms:created xsi:type="dcterms:W3CDTF">2017-03-28T18:07:00Z</dcterms:created>
  <dcterms:modified xsi:type="dcterms:W3CDTF">2017-03-28T18:07:00Z</dcterms:modified>
</cp:coreProperties>
</file>