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72C0" w14:textId="177CCA19" w:rsidR="00394668" w:rsidRDefault="00782D2B" w:rsidP="00440841">
      <w:pPr>
        <w:spacing w:line="240" w:lineRule="auto"/>
      </w:pPr>
      <w:r>
        <w:t>Ms. Amy Huber</w:t>
      </w:r>
      <w:r w:rsidR="00440841">
        <w:br/>
      </w:r>
      <w:r>
        <w:t>U.S. Department of Education</w:t>
      </w:r>
      <w:r w:rsidR="00440841">
        <w:br/>
      </w:r>
      <w:r>
        <w:t>400 Maryland Avenue SW</w:t>
      </w:r>
      <w:r w:rsidR="00440841">
        <w:br/>
      </w:r>
      <w:r>
        <w:t>Room 3W219</w:t>
      </w:r>
      <w:r w:rsidR="00440841">
        <w:br/>
      </w:r>
      <w:r>
        <w:t>Washington, DC 20202</w:t>
      </w:r>
    </w:p>
    <w:p w14:paraId="70CC90E4" w14:textId="38C3BCB3" w:rsidR="00440841" w:rsidRDefault="00440841" w:rsidP="00440841">
      <w:pPr>
        <w:spacing w:line="240" w:lineRule="auto"/>
      </w:pPr>
      <w:r>
        <w:t xml:space="preserve">RE: </w:t>
      </w:r>
      <w:r w:rsidR="00843F61">
        <w:tab/>
        <w:t>CARES Act Programs; Equitable Services to Students and Teachers in Non-Public Schools</w:t>
      </w:r>
      <w:r w:rsidR="00843F61">
        <w:br/>
      </w:r>
      <w:r w:rsidR="00843F61">
        <w:tab/>
        <w:t>34 CFR Part 76 [Docket ID ED–2020–OESE–0091] RIN 1810–AB59</w:t>
      </w:r>
    </w:p>
    <w:p w14:paraId="11300B72" w14:textId="0AB9298A" w:rsidR="00394668" w:rsidRDefault="00843F61" w:rsidP="00440841">
      <w:pPr>
        <w:spacing w:line="240" w:lineRule="auto"/>
      </w:pPr>
      <w:proofErr w:type="gramStart"/>
      <w:r>
        <w:t xml:space="preserve">July </w:t>
      </w:r>
      <w:r w:rsidRPr="00CF3F19">
        <w:rPr>
          <w:i/>
          <w:iCs/>
          <w:color w:val="FF0000"/>
        </w:rPr>
        <w:t>XX</w:t>
      </w:r>
      <w:r>
        <w:t>,</w:t>
      </w:r>
      <w:proofErr w:type="gramEnd"/>
      <w:r>
        <w:t xml:space="preserve"> 2020</w:t>
      </w:r>
    </w:p>
    <w:p w14:paraId="408FB19A" w14:textId="5D8A831A" w:rsidR="00843F61" w:rsidRDefault="00A34ED0" w:rsidP="00440841">
      <w:pPr>
        <w:spacing w:line="240" w:lineRule="auto"/>
      </w:pPr>
      <w:r>
        <w:br/>
      </w:r>
      <w:r w:rsidR="00843F61">
        <w:t>Dear Ms. Huber</w:t>
      </w:r>
      <w:r>
        <w:t>,</w:t>
      </w:r>
    </w:p>
    <w:p w14:paraId="4C95CBC6" w14:textId="63A2F5A3" w:rsidR="0044322F" w:rsidRDefault="00C2419C" w:rsidP="00440841">
      <w:pPr>
        <w:spacing w:line="240" w:lineRule="auto"/>
      </w:pPr>
      <w:r>
        <w:t>I am &lt;</w:t>
      </w:r>
      <w:r w:rsidRPr="00CF3F19">
        <w:rPr>
          <w:i/>
          <w:iCs/>
          <w:color w:val="FF0000"/>
        </w:rPr>
        <w:t>insert name</w:t>
      </w:r>
      <w:r>
        <w:t>&gt;, and I serve as &lt;</w:t>
      </w:r>
      <w:r w:rsidRPr="00CF3F19">
        <w:rPr>
          <w:i/>
          <w:iCs/>
          <w:color w:val="FF0000"/>
        </w:rPr>
        <w:t>insert title</w:t>
      </w:r>
      <w:r>
        <w:t>&gt; for &lt;</w:t>
      </w:r>
      <w:r w:rsidRPr="00CF3F19">
        <w:rPr>
          <w:i/>
          <w:iCs/>
          <w:color w:val="FF0000"/>
        </w:rPr>
        <w:t>insert school district</w:t>
      </w:r>
      <w:r>
        <w:t>&gt; in &lt;</w:t>
      </w:r>
      <w:r w:rsidRPr="00CF3F19">
        <w:rPr>
          <w:i/>
          <w:iCs/>
          <w:color w:val="FF0000"/>
        </w:rPr>
        <w:t>City, State</w:t>
      </w:r>
      <w:r>
        <w:t xml:space="preserve">&gt;. </w:t>
      </w:r>
      <w:r w:rsidR="00E60816">
        <w:t>I wr</w:t>
      </w:r>
      <w:r w:rsidR="0022270C">
        <w:t>i</w:t>
      </w:r>
      <w:r w:rsidR="00E60816">
        <w:t xml:space="preserve">te today in response to the US Education Department’s (USED) </w:t>
      </w:r>
      <w:r w:rsidR="0047224C">
        <w:t>interim final rule on CAR</w:t>
      </w:r>
      <w:r w:rsidR="00B20DE7">
        <w:t>ES Act funding and equitable services to students and teacher in non-public schools. I write to express my strong opposition to the interim rule</w:t>
      </w:r>
      <w:r w:rsidR="00595E61">
        <w:t xml:space="preserve">. </w:t>
      </w:r>
    </w:p>
    <w:p w14:paraId="10E2F17B" w14:textId="7BE779AB" w:rsidR="002A0E73" w:rsidRDefault="00327645" w:rsidP="00327645">
      <w:pPr>
        <w:spacing w:line="240" w:lineRule="auto"/>
        <w:rPr>
          <w:rFonts w:eastAsia="Times New Roman"/>
        </w:rPr>
      </w:pPr>
      <w:r w:rsidRPr="009C43E6">
        <w:rPr>
          <w:b/>
          <w:bCs/>
        </w:rPr>
        <w:t>The interim rule, as drafted, conflict</w:t>
      </w:r>
      <w:r w:rsidR="0022270C" w:rsidRPr="009C43E6">
        <w:rPr>
          <w:b/>
          <w:bCs/>
        </w:rPr>
        <w:t>s</w:t>
      </w:r>
      <w:r w:rsidRPr="009C43E6">
        <w:rPr>
          <w:b/>
          <w:bCs/>
        </w:rPr>
        <w:t xml:space="preserve"> with the CARES Act and </w:t>
      </w:r>
      <w:r w:rsidR="002670A7" w:rsidRPr="009C43E6">
        <w:rPr>
          <w:rFonts w:eastAsia="Times New Roman"/>
          <w:b/>
          <w:bCs/>
        </w:rPr>
        <w:t>has the potential to shift $1.3 billion from public schools to private schools.</w:t>
      </w:r>
      <w:r w:rsidR="002670A7">
        <w:t xml:space="preserve"> T</w:t>
      </w:r>
      <w:r w:rsidR="003B07E7">
        <w:t>he burden of this flawed policy will rest on the shoulders of the vu</w:t>
      </w:r>
      <w:r>
        <w:t>lnerable students</w:t>
      </w:r>
      <w:r w:rsidR="003B07E7">
        <w:t xml:space="preserve"> </w:t>
      </w:r>
      <w:r w:rsidR="0022270C">
        <w:t xml:space="preserve">Congress </w:t>
      </w:r>
      <w:r>
        <w:t>intended to benefit</w:t>
      </w:r>
      <w:r w:rsidR="00786DD0">
        <w:t xml:space="preserve">. </w:t>
      </w:r>
    </w:p>
    <w:p w14:paraId="6F23D478" w14:textId="44A93C66" w:rsidR="009C43E6" w:rsidRDefault="007F5C4F" w:rsidP="004F7E31">
      <w:pPr>
        <w:spacing w:line="240" w:lineRule="auto"/>
        <w:rPr>
          <w:rFonts w:eastAsia="Times New Roman"/>
        </w:rPr>
      </w:pPr>
      <w:r w:rsidRPr="007F5C4F">
        <w:rPr>
          <w:rFonts w:eastAsia="Times New Roman"/>
        </w:rPr>
        <w:t>The CARES Act</w:t>
      </w:r>
      <w:r w:rsidR="0071092B">
        <w:rPr>
          <w:rFonts w:eastAsia="Times New Roman"/>
        </w:rPr>
        <w:t xml:space="preserve"> </w:t>
      </w:r>
      <w:r w:rsidRPr="007F5C4F">
        <w:rPr>
          <w:rFonts w:eastAsia="Times New Roman"/>
        </w:rPr>
        <w:t>directs local educational agencies (LEAs) that receive education stabilization funds to provide</w:t>
      </w:r>
      <w:r>
        <w:rPr>
          <w:rFonts w:eastAsia="Times New Roman"/>
        </w:rPr>
        <w:t xml:space="preserve"> </w:t>
      </w:r>
      <w:r w:rsidRPr="007F5C4F">
        <w:rPr>
          <w:rFonts w:eastAsia="Times New Roman"/>
        </w:rPr>
        <w:t xml:space="preserve">equitable services to non-public schools in the same manner as provided under Title I of </w:t>
      </w:r>
      <w:r w:rsidR="00CB3A69">
        <w:rPr>
          <w:rFonts w:eastAsia="Times New Roman"/>
        </w:rPr>
        <w:t xml:space="preserve">the </w:t>
      </w:r>
      <w:r w:rsidRPr="007F5C4F">
        <w:rPr>
          <w:rFonts w:eastAsia="Times New Roman"/>
        </w:rPr>
        <w:t>E</w:t>
      </w:r>
      <w:r w:rsidR="009C43E6">
        <w:rPr>
          <w:rFonts w:eastAsia="Times New Roman"/>
        </w:rPr>
        <w:t>lementary and Secondary Education Act (E</w:t>
      </w:r>
      <w:r w:rsidRPr="007F5C4F">
        <w:rPr>
          <w:rFonts w:eastAsia="Times New Roman"/>
        </w:rPr>
        <w:t>SEA</w:t>
      </w:r>
      <w:r w:rsidR="009C43E6">
        <w:rPr>
          <w:rFonts w:eastAsia="Times New Roman"/>
        </w:rPr>
        <w:t>)</w:t>
      </w:r>
      <w:r w:rsidRPr="007F5C4F">
        <w:rPr>
          <w:rFonts w:eastAsia="Times New Roman"/>
        </w:rPr>
        <w:t>.</w:t>
      </w:r>
      <w:r w:rsidR="002670A7">
        <w:rPr>
          <w:rFonts w:eastAsia="Times New Roman"/>
        </w:rPr>
        <w:t xml:space="preserve"> </w:t>
      </w:r>
      <w:r w:rsidR="00440B9A">
        <w:rPr>
          <w:rFonts w:eastAsia="Times New Roman"/>
        </w:rPr>
        <w:t xml:space="preserve">Under </w:t>
      </w:r>
      <w:r w:rsidR="00CB3079">
        <w:rPr>
          <w:rFonts w:eastAsia="Times New Roman"/>
        </w:rPr>
        <w:t>Title I</w:t>
      </w:r>
      <w:r w:rsidR="00723525">
        <w:rPr>
          <w:rFonts w:eastAsia="Times New Roman"/>
        </w:rPr>
        <w:t>,</w:t>
      </w:r>
      <w:r w:rsidR="009C43E6">
        <w:rPr>
          <w:rFonts w:eastAsia="Times New Roman"/>
        </w:rPr>
        <w:t xml:space="preserve"> </w:t>
      </w:r>
      <w:r w:rsidR="00440B9A">
        <w:rPr>
          <w:rFonts w:eastAsia="Times New Roman"/>
        </w:rPr>
        <w:t>LEAs use</w:t>
      </w:r>
      <w:r w:rsidR="00877C4B">
        <w:rPr>
          <w:rFonts w:eastAsia="Times New Roman"/>
        </w:rPr>
        <w:t xml:space="preserve"> poverty counts </w:t>
      </w:r>
      <w:r w:rsidR="00440B9A">
        <w:rPr>
          <w:rFonts w:eastAsia="Times New Roman"/>
        </w:rPr>
        <w:t>to calculate the equitable services share.</w:t>
      </w:r>
      <w:r w:rsidR="009C43E6">
        <w:rPr>
          <w:rFonts w:eastAsia="Times New Roman"/>
        </w:rPr>
        <w:t xml:space="preserve"> </w:t>
      </w:r>
      <w:r w:rsidR="002670A7">
        <w:rPr>
          <w:rFonts w:eastAsia="Times New Roman"/>
        </w:rPr>
        <w:t xml:space="preserve">This </w:t>
      </w:r>
      <w:r w:rsidR="00824666">
        <w:rPr>
          <w:rFonts w:eastAsia="Times New Roman"/>
        </w:rPr>
        <w:t xml:space="preserve">is consistent with how LEAs themselves </w:t>
      </w:r>
      <w:r w:rsidR="00457F89">
        <w:rPr>
          <w:rFonts w:eastAsia="Times New Roman"/>
        </w:rPr>
        <w:t xml:space="preserve">generate </w:t>
      </w:r>
      <w:r w:rsidR="00440B9A">
        <w:rPr>
          <w:rFonts w:eastAsia="Times New Roman"/>
        </w:rPr>
        <w:t>Title I funds</w:t>
      </w:r>
      <w:r w:rsidR="009C43E6">
        <w:rPr>
          <w:rFonts w:eastAsia="Times New Roman"/>
        </w:rPr>
        <w:t xml:space="preserve">, which is </w:t>
      </w:r>
      <w:r w:rsidR="00575BD7">
        <w:rPr>
          <w:rFonts w:eastAsia="Times New Roman"/>
        </w:rPr>
        <w:t xml:space="preserve">primarily </w:t>
      </w:r>
      <w:r w:rsidR="002670A7">
        <w:rPr>
          <w:rFonts w:eastAsia="Times New Roman"/>
        </w:rPr>
        <w:t>based o</w:t>
      </w:r>
      <w:r w:rsidR="0049709F">
        <w:rPr>
          <w:rFonts w:eastAsia="Times New Roman"/>
        </w:rPr>
        <w:t xml:space="preserve">n the number of </w:t>
      </w:r>
      <w:r w:rsidRPr="007F5C4F">
        <w:rPr>
          <w:rFonts w:eastAsia="Times New Roman"/>
        </w:rPr>
        <w:t>students from low-income families</w:t>
      </w:r>
      <w:r w:rsidR="0049709F">
        <w:rPr>
          <w:rFonts w:eastAsia="Times New Roman"/>
        </w:rPr>
        <w:t xml:space="preserve"> living in the LEA</w:t>
      </w:r>
      <w:r w:rsidRPr="007F5C4F">
        <w:rPr>
          <w:rFonts w:eastAsia="Times New Roman"/>
        </w:rPr>
        <w:t>.</w:t>
      </w:r>
      <w:r w:rsidR="00440B9A">
        <w:rPr>
          <w:rFonts w:eastAsia="Times New Roman"/>
        </w:rPr>
        <w:t xml:space="preserve"> </w:t>
      </w:r>
      <w:r w:rsidR="00E22298">
        <w:rPr>
          <w:rFonts w:eastAsia="Times New Roman"/>
        </w:rPr>
        <w:t xml:space="preserve">Because </w:t>
      </w:r>
      <w:r w:rsidR="00440B9A">
        <w:rPr>
          <w:rFonts w:eastAsia="Times New Roman"/>
        </w:rPr>
        <w:t xml:space="preserve">LEAs receive the bulk of </w:t>
      </w:r>
      <w:r w:rsidR="00723525">
        <w:rPr>
          <w:rFonts w:eastAsia="Times New Roman"/>
        </w:rPr>
        <w:t>CARES Act fund</w:t>
      </w:r>
      <w:r w:rsidR="00E22298">
        <w:rPr>
          <w:rFonts w:eastAsia="Times New Roman"/>
        </w:rPr>
        <w:t>ing</w:t>
      </w:r>
      <w:r w:rsidR="00440B9A">
        <w:rPr>
          <w:rFonts w:eastAsia="Times New Roman"/>
        </w:rPr>
        <w:t xml:space="preserve"> based on Title I’s </w:t>
      </w:r>
      <w:r w:rsidR="009A34FD">
        <w:rPr>
          <w:rFonts w:eastAsia="Times New Roman"/>
        </w:rPr>
        <w:t xml:space="preserve">poverty driven </w:t>
      </w:r>
      <w:r w:rsidR="00440B9A">
        <w:rPr>
          <w:rFonts w:eastAsia="Times New Roman"/>
        </w:rPr>
        <w:t xml:space="preserve">funding formulas, it </w:t>
      </w:r>
      <w:r w:rsidR="00E22298">
        <w:rPr>
          <w:rFonts w:eastAsia="Times New Roman"/>
        </w:rPr>
        <w:t xml:space="preserve">is consistent </w:t>
      </w:r>
      <w:r w:rsidR="00440B9A">
        <w:rPr>
          <w:rFonts w:eastAsia="Times New Roman"/>
        </w:rPr>
        <w:t xml:space="preserve">that Congress directed LEAs to calculate the </w:t>
      </w:r>
      <w:r w:rsidR="009A34FD">
        <w:rPr>
          <w:rFonts w:eastAsia="Times New Roman"/>
        </w:rPr>
        <w:t xml:space="preserve">CARES Act </w:t>
      </w:r>
      <w:r w:rsidR="00440B9A">
        <w:rPr>
          <w:rFonts w:eastAsia="Times New Roman"/>
        </w:rPr>
        <w:t xml:space="preserve">equitable services </w:t>
      </w:r>
      <w:r w:rsidR="007557CF">
        <w:rPr>
          <w:rFonts w:eastAsia="Times New Roman"/>
        </w:rPr>
        <w:t xml:space="preserve">share </w:t>
      </w:r>
      <w:r w:rsidR="002A61ED">
        <w:rPr>
          <w:rFonts w:eastAsia="Times New Roman"/>
        </w:rPr>
        <w:t xml:space="preserve">based on </w:t>
      </w:r>
      <w:r w:rsidR="00440B9A">
        <w:rPr>
          <w:rFonts w:eastAsia="Times New Roman"/>
        </w:rPr>
        <w:t xml:space="preserve">Title I’s </w:t>
      </w:r>
      <w:r w:rsidR="009A34FD">
        <w:rPr>
          <w:rFonts w:eastAsia="Times New Roman"/>
        </w:rPr>
        <w:t xml:space="preserve">poverty driven </w:t>
      </w:r>
      <w:r w:rsidR="00440B9A">
        <w:rPr>
          <w:rFonts w:eastAsia="Times New Roman"/>
        </w:rPr>
        <w:t>equitable services rules</w:t>
      </w:r>
      <w:r w:rsidR="00BE13BC">
        <w:rPr>
          <w:rFonts w:eastAsia="Times New Roman"/>
        </w:rPr>
        <w:t>.</w:t>
      </w:r>
    </w:p>
    <w:p w14:paraId="7F74AD9A" w14:textId="015FF8B3" w:rsidR="002670A7" w:rsidRDefault="00A57164" w:rsidP="007F5C4F">
      <w:pPr>
        <w:spacing w:line="240" w:lineRule="auto"/>
        <w:rPr>
          <w:rFonts w:eastAsia="Times New Roman"/>
        </w:rPr>
      </w:pPr>
      <w:r>
        <w:rPr>
          <w:rFonts w:eastAsia="Times New Roman"/>
        </w:rPr>
        <w:t>Contrary to this approach, t</w:t>
      </w:r>
      <w:r w:rsidR="00F67434">
        <w:rPr>
          <w:rFonts w:eastAsia="Times New Roman"/>
        </w:rPr>
        <w:t xml:space="preserve">he </w:t>
      </w:r>
      <w:r w:rsidR="0049709F">
        <w:rPr>
          <w:rFonts w:eastAsia="Times New Roman"/>
        </w:rPr>
        <w:t>interim rule</w:t>
      </w:r>
      <w:r w:rsidR="00730044">
        <w:rPr>
          <w:rFonts w:eastAsia="Times New Roman"/>
        </w:rPr>
        <w:t xml:space="preserve"> effectively</w:t>
      </w:r>
      <w:r w:rsidR="0049709F">
        <w:rPr>
          <w:rFonts w:eastAsia="Times New Roman"/>
        </w:rPr>
        <w:t xml:space="preserve"> directs LEAs </w:t>
      </w:r>
      <w:r w:rsidR="00AC3518">
        <w:rPr>
          <w:rFonts w:eastAsia="Times New Roman"/>
        </w:rPr>
        <w:t xml:space="preserve">to </w:t>
      </w:r>
      <w:r>
        <w:rPr>
          <w:rFonts w:eastAsia="Times New Roman"/>
        </w:rPr>
        <w:t xml:space="preserve">calculate the CARES Act </w:t>
      </w:r>
      <w:r w:rsidR="00610792">
        <w:rPr>
          <w:rFonts w:eastAsia="Times New Roman"/>
        </w:rPr>
        <w:t xml:space="preserve">equitable services </w:t>
      </w:r>
      <w:r>
        <w:rPr>
          <w:rFonts w:eastAsia="Times New Roman"/>
        </w:rPr>
        <w:t xml:space="preserve">share </w:t>
      </w:r>
      <w:r w:rsidR="00610792">
        <w:rPr>
          <w:rFonts w:eastAsia="Times New Roman"/>
        </w:rPr>
        <w:t xml:space="preserve">based on the total number of students attending </w:t>
      </w:r>
      <w:r w:rsidR="00C363A2">
        <w:rPr>
          <w:rFonts w:eastAsia="Times New Roman"/>
        </w:rPr>
        <w:t xml:space="preserve">participating </w:t>
      </w:r>
      <w:r w:rsidR="00610792">
        <w:rPr>
          <w:rFonts w:eastAsia="Times New Roman"/>
        </w:rPr>
        <w:t>private schools in the LEA</w:t>
      </w:r>
      <w:r w:rsidR="009C43E6">
        <w:rPr>
          <w:rFonts w:eastAsia="Times New Roman"/>
        </w:rPr>
        <w:t>. This</w:t>
      </w:r>
      <w:r w:rsidR="00764A48">
        <w:rPr>
          <w:rFonts w:eastAsia="Times New Roman"/>
        </w:rPr>
        <w:t xml:space="preserve"> </w:t>
      </w:r>
      <w:r w:rsidR="00610792">
        <w:rPr>
          <w:rFonts w:eastAsia="Times New Roman"/>
        </w:rPr>
        <w:t xml:space="preserve">is not the “same manner as” equitable services are provided under Title I and </w:t>
      </w:r>
      <w:r>
        <w:rPr>
          <w:rFonts w:eastAsia="Times New Roman"/>
        </w:rPr>
        <w:t xml:space="preserve">therefore </w:t>
      </w:r>
      <w:r w:rsidR="00610792">
        <w:rPr>
          <w:rFonts w:eastAsia="Times New Roman"/>
        </w:rPr>
        <w:t>is inconsistent with the plain language of the CARES Act.</w:t>
      </w:r>
      <w:r w:rsidR="007F5C4F" w:rsidRPr="007F5C4F">
        <w:rPr>
          <w:rFonts w:eastAsia="Times New Roman"/>
        </w:rPr>
        <w:t xml:space="preserve"> </w:t>
      </w:r>
      <w:r w:rsidR="009C43E6" w:rsidRPr="009C43E6">
        <w:rPr>
          <w:rFonts w:eastAsia="Times New Roman"/>
        </w:rPr>
        <w:t xml:space="preserve">Had Congress intended LEAs to calculate </w:t>
      </w:r>
      <w:r w:rsidR="00AC3518">
        <w:rPr>
          <w:rFonts w:eastAsia="Times New Roman"/>
        </w:rPr>
        <w:t>the CARES Act</w:t>
      </w:r>
      <w:r w:rsidR="009C43E6" w:rsidRPr="009C43E6">
        <w:rPr>
          <w:rFonts w:eastAsia="Times New Roman"/>
        </w:rPr>
        <w:t xml:space="preserve"> equitable services </w:t>
      </w:r>
      <w:r w:rsidR="00AC3518">
        <w:rPr>
          <w:rFonts w:eastAsia="Times New Roman"/>
        </w:rPr>
        <w:t xml:space="preserve">share </w:t>
      </w:r>
      <w:r w:rsidR="009C43E6" w:rsidRPr="009C43E6">
        <w:rPr>
          <w:rFonts w:eastAsia="Times New Roman"/>
        </w:rPr>
        <w:t>based on total enrollments as suggested by the interim final rule, Congress would have directed LEAs to provide equitable services in the same manner as Section 8501 of the ESEA. Instead, Congress directed LEAs to provide services in the same manner as Section 1117, meaning Congress chose Title I’s poverty-based method to generate the share over Title VIII’s enrollment-based method.</w:t>
      </w:r>
    </w:p>
    <w:p w14:paraId="4E2D0F97" w14:textId="5ADD46B5" w:rsidR="00610792" w:rsidRDefault="00610792" w:rsidP="007F5C4F">
      <w:pPr>
        <w:spacing w:line="240" w:lineRule="auto"/>
        <w:rPr>
          <w:rFonts w:eastAsia="Times New Roman"/>
        </w:rPr>
      </w:pPr>
      <w:r>
        <w:rPr>
          <w:rFonts w:eastAsia="Times New Roman"/>
        </w:rPr>
        <w:t xml:space="preserve">This inconsistency has real effects for my district. If we were to set aside education stabilization funds for equitable services based on poverty as directed by the CARES Act </w:t>
      </w:r>
      <w:r>
        <w:t xml:space="preserve">it would amount to </w:t>
      </w:r>
      <w:r w:rsidR="00CB3079">
        <w:t xml:space="preserve">approximately </w:t>
      </w:r>
      <w:r w:rsidRPr="00CF3F19">
        <w:rPr>
          <w:i/>
          <w:iCs/>
          <w:color w:val="FF0000"/>
        </w:rPr>
        <w:t>XX</w:t>
      </w:r>
      <w:r w:rsidRPr="006A106B">
        <w:rPr>
          <w:i/>
          <w:iCs/>
        </w:rPr>
        <w:t xml:space="preserve"> </w:t>
      </w:r>
      <w:r>
        <w:t>percent &lt;</w:t>
      </w:r>
      <w:r w:rsidRPr="00CF3F19">
        <w:rPr>
          <w:i/>
          <w:iCs/>
          <w:color w:val="FF0000"/>
        </w:rPr>
        <w:t>insert % of Title I dollars your district allocated to equitable services in 2019-20</w:t>
      </w:r>
      <w:r>
        <w:t xml:space="preserve">&gt; of our CARES funding. If we were to set aside education stabilization funds for equitable services based on enrollment under the interim rule it would amount to </w:t>
      </w:r>
      <w:r w:rsidR="00CB3079">
        <w:t xml:space="preserve">at least </w:t>
      </w:r>
      <w:r w:rsidRPr="00CF3F19">
        <w:rPr>
          <w:i/>
          <w:iCs/>
          <w:color w:val="FF0000"/>
        </w:rPr>
        <w:t>XX</w:t>
      </w:r>
      <w:r w:rsidRPr="00CF3F19">
        <w:rPr>
          <w:color w:val="FF0000"/>
        </w:rPr>
        <w:t xml:space="preserve"> </w:t>
      </w:r>
      <w:r>
        <w:t>percent &lt;</w:t>
      </w:r>
      <w:r w:rsidRPr="006A106B">
        <w:rPr>
          <w:i/>
          <w:iCs/>
        </w:rPr>
        <w:t xml:space="preserve"> </w:t>
      </w:r>
      <w:r w:rsidRPr="00CF3F19">
        <w:rPr>
          <w:i/>
          <w:iCs/>
          <w:color w:val="FF0000"/>
        </w:rPr>
        <w:t>insert % of Title II dollars your district allocated to equitable services in 2019-20</w:t>
      </w:r>
      <w:r>
        <w:rPr>
          <w:i/>
          <w:iCs/>
        </w:rPr>
        <w:t>&gt;</w:t>
      </w:r>
      <w:r>
        <w:t xml:space="preserve"> of our CARES Act funding, a difference that amounts to approximately </w:t>
      </w:r>
      <w:r w:rsidRPr="00CF3F19">
        <w:rPr>
          <w:color w:val="FF0000"/>
        </w:rPr>
        <w:t>$XX &lt;</w:t>
      </w:r>
      <w:r w:rsidRPr="00CF3F19">
        <w:rPr>
          <w:i/>
          <w:iCs/>
          <w:color w:val="FF0000"/>
        </w:rPr>
        <w:t xml:space="preserve">insert approximate dollar amount, the additional money that your LEA would have to </w:t>
      </w:r>
      <w:r w:rsidR="005D1CD3" w:rsidRPr="00CF3F19">
        <w:rPr>
          <w:i/>
          <w:iCs/>
          <w:color w:val="FF0000"/>
        </w:rPr>
        <w:t xml:space="preserve">use for </w:t>
      </w:r>
      <w:r w:rsidRPr="00CF3F19">
        <w:rPr>
          <w:i/>
          <w:iCs/>
          <w:color w:val="FF0000"/>
        </w:rPr>
        <w:t>private schools</w:t>
      </w:r>
      <w:r w:rsidR="005D1CD3" w:rsidRPr="00CF3F19">
        <w:rPr>
          <w:i/>
          <w:iCs/>
          <w:color w:val="FF0000"/>
        </w:rPr>
        <w:t xml:space="preserve"> equitable services</w:t>
      </w:r>
      <w:r>
        <w:rPr>
          <w:i/>
          <w:iCs/>
        </w:rPr>
        <w:t>&gt;</w:t>
      </w:r>
      <w:r>
        <w:t>.</w:t>
      </w:r>
    </w:p>
    <w:p w14:paraId="2FB5DA99" w14:textId="1BCED65B" w:rsidR="00F90173" w:rsidRDefault="009921C8" w:rsidP="007F5C4F">
      <w:pPr>
        <w:spacing w:line="240" w:lineRule="auto"/>
        <w:rPr>
          <w:rFonts w:eastAsia="Times New Roman"/>
        </w:rPr>
      </w:pPr>
      <w:r>
        <w:rPr>
          <w:rFonts w:eastAsia="Times New Roman"/>
        </w:rPr>
        <w:t xml:space="preserve">The interim rule purports to offer LEAs a choice to calculate the equitable services share based on poverty, but only if they limit CARES Act services to public school students in Title I schools while </w:t>
      </w:r>
      <w:r w:rsidR="005D1CD3">
        <w:rPr>
          <w:rFonts w:eastAsia="Times New Roman"/>
        </w:rPr>
        <w:t>imposing no such limitation on services for private school students</w:t>
      </w:r>
      <w:r>
        <w:rPr>
          <w:rFonts w:eastAsia="Times New Roman"/>
        </w:rPr>
        <w:t xml:space="preserve">. </w:t>
      </w:r>
      <w:r w:rsidR="002B409E">
        <w:rPr>
          <w:rFonts w:eastAsia="Times New Roman"/>
        </w:rPr>
        <w:t xml:space="preserve">Limiting services </w:t>
      </w:r>
      <w:r w:rsidR="00AD6525">
        <w:rPr>
          <w:rFonts w:eastAsia="Times New Roman"/>
        </w:rPr>
        <w:t>in</w:t>
      </w:r>
      <w:r w:rsidR="00440B9A">
        <w:rPr>
          <w:rFonts w:eastAsia="Times New Roman"/>
        </w:rPr>
        <w:t xml:space="preserve"> public schools</w:t>
      </w:r>
      <w:r w:rsidR="002B409E">
        <w:rPr>
          <w:rFonts w:eastAsia="Times New Roman"/>
        </w:rPr>
        <w:t xml:space="preserve"> </w:t>
      </w:r>
      <w:r>
        <w:rPr>
          <w:rFonts w:eastAsia="Times New Roman"/>
        </w:rPr>
        <w:t xml:space="preserve">is inconsistent with the </w:t>
      </w:r>
      <w:r w:rsidR="002B409E">
        <w:rPr>
          <w:rFonts w:eastAsia="Times New Roman"/>
        </w:rPr>
        <w:t xml:space="preserve">language and </w:t>
      </w:r>
      <w:r>
        <w:rPr>
          <w:rFonts w:eastAsia="Times New Roman"/>
        </w:rPr>
        <w:t xml:space="preserve">purpose of the </w:t>
      </w:r>
      <w:r w:rsidR="002B409E">
        <w:rPr>
          <w:rFonts w:eastAsia="Times New Roman"/>
        </w:rPr>
        <w:t>CARES</w:t>
      </w:r>
      <w:r w:rsidR="00E039AB">
        <w:rPr>
          <w:rFonts w:eastAsia="Times New Roman"/>
        </w:rPr>
        <w:t xml:space="preserve"> Act</w:t>
      </w:r>
      <w:r w:rsidR="00F90173">
        <w:rPr>
          <w:rFonts w:eastAsia="Times New Roman"/>
        </w:rPr>
        <w:t>.</w:t>
      </w:r>
    </w:p>
    <w:p w14:paraId="3AAF54C6" w14:textId="3261AD58" w:rsidR="00F90173" w:rsidRDefault="00E039AB" w:rsidP="007F5C4F">
      <w:pPr>
        <w:spacing w:line="240" w:lineRule="auto"/>
        <w:rPr>
          <w:rFonts w:eastAsia="Times New Roman"/>
        </w:rPr>
      </w:pPr>
      <w:r>
        <w:rPr>
          <w:rFonts w:eastAsia="Times New Roman"/>
        </w:rPr>
        <w:t>T</w:t>
      </w:r>
      <w:r w:rsidR="00F90173">
        <w:rPr>
          <w:rFonts w:eastAsia="Times New Roman"/>
        </w:rPr>
        <w:t>he interim rule falsely conflates the education stabilization fund’s broad purpose with</w:t>
      </w:r>
      <w:r w:rsidR="00794817">
        <w:rPr>
          <w:rFonts w:eastAsia="Times New Roman"/>
        </w:rPr>
        <w:t xml:space="preserve"> how</w:t>
      </w:r>
      <w:r w:rsidR="00F90173">
        <w:rPr>
          <w:rFonts w:eastAsia="Times New Roman"/>
        </w:rPr>
        <w:t xml:space="preserve"> the equitable services share</w:t>
      </w:r>
      <w:r w:rsidR="00794817">
        <w:rPr>
          <w:rFonts w:eastAsia="Times New Roman"/>
        </w:rPr>
        <w:t xml:space="preserve"> should be calculated</w:t>
      </w:r>
      <w:r w:rsidR="00F90173">
        <w:rPr>
          <w:rFonts w:eastAsia="Times New Roman"/>
        </w:rPr>
        <w:t xml:space="preserve">. The equitable services share is not based on </w:t>
      </w:r>
      <w:r w:rsidR="00F90173">
        <w:rPr>
          <w:rFonts w:eastAsia="Times New Roman"/>
          <w:i/>
          <w:iCs/>
        </w:rPr>
        <w:t>how</w:t>
      </w:r>
      <w:r w:rsidR="00F90173">
        <w:rPr>
          <w:rFonts w:eastAsia="Times New Roman"/>
        </w:rPr>
        <w:t xml:space="preserve"> funds can be </w:t>
      </w:r>
      <w:r w:rsidR="00794817">
        <w:rPr>
          <w:rFonts w:eastAsia="Times New Roman"/>
        </w:rPr>
        <w:t>spent</w:t>
      </w:r>
      <w:r w:rsidR="00F90173">
        <w:rPr>
          <w:rFonts w:eastAsia="Times New Roman"/>
        </w:rPr>
        <w:t xml:space="preserve"> once the share is </w:t>
      </w:r>
      <w:r w:rsidR="00794817">
        <w:rPr>
          <w:rFonts w:eastAsia="Times New Roman"/>
        </w:rPr>
        <w:t xml:space="preserve">generated, but rather on the proportion of students who generate funds for the LEA in public versus private </w:t>
      </w:r>
      <w:r w:rsidR="00794817">
        <w:rPr>
          <w:rFonts w:eastAsia="Times New Roman"/>
        </w:rPr>
        <w:lastRenderedPageBreak/>
        <w:t xml:space="preserve">schools. In other words, funds for both LEA and private school services are </w:t>
      </w:r>
      <w:r w:rsidR="00794817">
        <w:rPr>
          <w:rFonts w:eastAsia="Times New Roman"/>
          <w:i/>
          <w:iCs/>
        </w:rPr>
        <w:t>generated</w:t>
      </w:r>
      <w:r w:rsidR="00794817">
        <w:rPr>
          <w:rFonts w:eastAsia="Times New Roman"/>
        </w:rPr>
        <w:t xml:space="preserve"> based on poverty and then can be </w:t>
      </w:r>
      <w:r w:rsidR="00794817">
        <w:rPr>
          <w:rFonts w:eastAsia="Times New Roman"/>
          <w:i/>
          <w:iCs/>
        </w:rPr>
        <w:t>used</w:t>
      </w:r>
      <w:r w:rsidR="00794817">
        <w:rPr>
          <w:rFonts w:eastAsia="Times New Roman"/>
        </w:rPr>
        <w:t xml:space="preserve"> for any allowable CARES Act activity. How an LEA spends funds for public or private school services has no role in how the equitable share is calculated.</w:t>
      </w:r>
    </w:p>
    <w:p w14:paraId="06665697" w14:textId="4C5399FB" w:rsidR="009E1B3B" w:rsidRDefault="00F90F73" w:rsidP="003D2464">
      <w:pPr>
        <w:spacing w:line="240" w:lineRule="auto"/>
      </w:pPr>
      <w:r w:rsidRPr="001E1961">
        <w:rPr>
          <w:b/>
          <w:bCs/>
        </w:rPr>
        <w:t>It is neither fair nor responsible to issue an interim rule so late in the process, especially in the context of emergency federal appropriations.</w:t>
      </w:r>
      <w:r w:rsidR="0093493E">
        <w:t xml:space="preserve"> When the</w:t>
      </w:r>
      <w:r>
        <w:t xml:space="preserve"> CARES Act </w:t>
      </w:r>
      <w:r w:rsidR="0093493E">
        <w:t xml:space="preserve">was enacted, many LEAs </w:t>
      </w:r>
      <w:r w:rsidR="00E11684">
        <w:t>acted swift</w:t>
      </w:r>
      <w:r w:rsidR="0093493E">
        <w:t xml:space="preserve">ly to develop budgets based on the law’s plain language and consistent with the urgent need for immediate support. Releasing an interim final rule now, with its profound effects both on the services LEAs can support with CARES Act funds and the amount they must spend for equitable services, </w:t>
      </w:r>
      <w:r w:rsidR="002C6A80">
        <w:t>significantly and unnecessarily complicate</w:t>
      </w:r>
      <w:r w:rsidR="00BE3C84">
        <w:t>s</w:t>
      </w:r>
      <w:r w:rsidR="002C6A80">
        <w:t xml:space="preserve"> the </w:t>
      </w:r>
      <w:r w:rsidR="001E1961">
        <w:t xml:space="preserve">process. </w:t>
      </w:r>
    </w:p>
    <w:p w14:paraId="4A002BB5" w14:textId="306125E6" w:rsidR="003D2464" w:rsidRDefault="0099589B" w:rsidP="00F90F73">
      <w:pPr>
        <w:spacing w:line="240" w:lineRule="auto"/>
      </w:pPr>
      <w:r>
        <w:t xml:space="preserve">This interim rule injects unnecessary confusion into the field at the exact time that school systems across the nation—and private schools, as well—are working diligently to </w:t>
      </w:r>
      <w:r w:rsidR="00EB2973">
        <w:t>reopen in the fall. CARES Act funding is a critical source of support for schools reopening in the fall</w:t>
      </w:r>
      <w:r w:rsidR="00BC7751">
        <w:t xml:space="preserve"> and the interim rule, as proposed, adds additional workload and headache to a process whose intent, history</w:t>
      </w:r>
      <w:r w:rsidR="003D2464">
        <w:t>,</w:t>
      </w:r>
      <w:r w:rsidR="00BC7751">
        <w:t xml:space="preserve"> and </w:t>
      </w:r>
      <w:r w:rsidR="00E81178">
        <w:t>text are clear</w:t>
      </w:r>
      <w:r w:rsidR="007F5C4F">
        <w:t xml:space="preserve">. </w:t>
      </w:r>
    </w:p>
    <w:p w14:paraId="36DBCCC1" w14:textId="7157ACDE" w:rsidR="003D2464" w:rsidRDefault="003D2464" w:rsidP="00F90F73">
      <w:pPr>
        <w:spacing w:line="240" w:lineRule="auto"/>
      </w:pPr>
      <w:r>
        <w:t>I respectfully request that USED withdraw the interim final rule so LEAs can provide equitable services as Congress plainly directed in the CARES Act.</w:t>
      </w:r>
    </w:p>
    <w:p w14:paraId="2141BEF9" w14:textId="6D364F02" w:rsidR="003E2994" w:rsidRDefault="003E2994" w:rsidP="00440841">
      <w:pPr>
        <w:spacing w:line="240" w:lineRule="auto"/>
      </w:pPr>
      <w:r>
        <w:t xml:space="preserve"> </w:t>
      </w:r>
      <w:r w:rsidR="00CF3F19">
        <w:t>Sincerely,</w:t>
      </w:r>
    </w:p>
    <w:p w14:paraId="578200FA" w14:textId="316C5D66" w:rsidR="00CF3F19" w:rsidRDefault="00CF3F19" w:rsidP="00440841">
      <w:pPr>
        <w:spacing w:line="240" w:lineRule="auto"/>
      </w:pPr>
    </w:p>
    <w:p w14:paraId="2547DF15" w14:textId="77777777" w:rsidR="00CF3F19" w:rsidRDefault="00CF3F19" w:rsidP="00440841">
      <w:pPr>
        <w:spacing w:line="240" w:lineRule="auto"/>
      </w:pPr>
    </w:p>
    <w:sectPr w:rsidR="00CF3F19" w:rsidSect="0044084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F45"/>
    <w:multiLevelType w:val="hybridMultilevel"/>
    <w:tmpl w:val="018E0D7E"/>
    <w:lvl w:ilvl="0" w:tplc="9A38BB1E">
      <w:start w:val="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29"/>
    <w:rsid w:val="00013A37"/>
    <w:rsid w:val="00013F03"/>
    <w:rsid w:val="000B28B4"/>
    <w:rsid w:val="001139D2"/>
    <w:rsid w:val="00174A15"/>
    <w:rsid w:val="00193688"/>
    <w:rsid w:val="001E1961"/>
    <w:rsid w:val="00201FD5"/>
    <w:rsid w:val="0022270C"/>
    <w:rsid w:val="002670A7"/>
    <w:rsid w:val="002A0E73"/>
    <w:rsid w:val="002A61ED"/>
    <w:rsid w:val="002B409E"/>
    <w:rsid w:val="002C1BCF"/>
    <w:rsid w:val="002C6A80"/>
    <w:rsid w:val="00327645"/>
    <w:rsid w:val="00350B38"/>
    <w:rsid w:val="0036640F"/>
    <w:rsid w:val="00394668"/>
    <w:rsid w:val="003B07E7"/>
    <w:rsid w:val="003B279D"/>
    <w:rsid w:val="003B5209"/>
    <w:rsid w:val="003D2464"/>
    <w:rsid w:val="003E1CB8"/>
    <w:rsid w:val="003E2994"/>
    <w:rsid w:val="004066CE"/>
    <w:rsid w:val="00440841"/>
    <w:rsid w:val="00440B9A"/>
    <w:rsid w:val="0044322F"/>
    <w:rsid w:val="004467D3"/>
    <w:rsid w:val="00457F89"/>
    <w:rsid w:val="00465618"/>
    <w:rsid w:val="0047224C"/>
    <w:rsid w:val="0049709F"/>
    <w:rsid w:val="004A55C1"/>
    <w:rsid w:val="004D12B1"/>
    <w:rsid w:val="004D677B"/>
    <w:rsid w:val="004E1FAC"/>
    <w:rsid w:val="004F7E31"/>
    <w:rsid w:val="00554BA9"/>
    <w:rsid w:val="00575BD7"/>
    <w:rsid w:val="00595E61"/>
    <w:rsid w:val="005B611B"/>
    <w:rsid w:val="005D1CD3"/>
    <w:rsid w:val="00603590"/>
    <w:rsid w:val="00610792"/>
    <w:rsid w:val="006265E1"/>
    <w:rsid w:val="006A106B"/>
    <w:rsid w:val="006D4640"/>
    <w:rsid w:val="0071092B"/>
    <w:rsid w:val="00723525"/>
    <w:rsid w:val="00730044"/>
    <w:rsid w:val="007338DA"/>
    <w:rsid w:val="0074009D"/>
    <w:rsid w:val="007557CF"/>
    <w:rsid w:val="00764A48"/>
    <w:rsid w:val="00782D2B"/>
    <w:rsid w:val="00786DD0"/>
    <w:rsid w:val="00794817"/>
    <w:rsid w:val="007A7B69"/>
    <w:rsid w:val="007F5C4F"/>
    <w:rsid w:val="00824666"/>
    <w:rsid w:val="00827498"/>
    <w:rsid w:val="00842095"/>
    <w:rsid w:val="00843F61"/>
    <w:rsid w:val="00862982"/>
    <w:rsid w:val="00877C4B"/>
    <w:rsid w:val="008A2CDF"/>
    <w:rsid w:val="00914B00"/>
    <w:rsid w:val="0093493E"/>
    <w:rsid w:val="00960089"/>
    <w:rsid w:val="00975229"/>
    <w:rsid w:val="009921C8"/>
    <w:rsid w:val="0099589B"/>
    <w:rsid w:val="009A34FD"/>
    <w:rsid w:val="009C43E6"/>
    <w:rsid w:val="009C7838"/>
    <w:rsid w:val="009E1B3B"/>
    <w:rsid w:val="00A34ED0"/>
    <w:rsid w:val="00A57164"/>
    <w:rsid w:val="00AC3518"/>
    <w:rsid w:val="00AD6525"/>
    <w:rsid w:val="00B15D8D"/>
    <w:rsid w:val="00B206DC"/>
    <w:rsid w:val="00B20DE7"/>
    <w:rsid w:val="00B47FC8"/>
    <w:rsid w:val="00B83B0C"/>
    <w:rsid w:val="00B85CC4"/>
    <w:rsid w:val="00BC4976"/>
    <w:rsid w:val="00BC6B54"/>
    <w:rsid w:val="00BC7751"/>
    <w:rsid w:val="00BD5737"/>
    <w:rsid w:val="00BE13BC"/>
    <w:rsid w:val="00BE3C84"/>
    <w:rsid w:val="00C2419C"/>
    <w:rsid w:val="00C363A2"/>
    <w:rsid w:val="00C47AEA"/>
    <w:rsid w:val="00C7056F"/>
    <w:rsid w:val="00CB3079"/>
    <w:rsid w:val="00CB3A69"/>
    <w:rsid w:val="00CE55E0"/>
    <w:rsid w:val="00CE7199"/>
    <w:rsid w:val="00CF3F19"/>
    <w:rsid w:val="00D20A89"/>
    <w:rsid w:val="00D56874"/>
    <w:rsid w:val="00DB6E9F"/>
    <w:rsid w:val="00E039AB"/>
    <w:rsid w:val="00E11684"/>
    <w:rsid w:val="00E20ED6"/>
    <w:rsid w:val="00E22298"/>
    <w:rsid w:val="00E337D8"/>
    <w:rsid w:val="00E60816"/>
    <w:rsid w:val="00E61DED"/>
    <w:rsid w:val="00E81178"/>
    <w:rsid w:val="00E917AE"/>
    <w:rsid w:val="00EB2973"/>
    <w:rsid w:val="00F06BF5"/>
    <w:rsid w:val="00F212BC"/>
    <w:rsid w:val="00F27CA7"/>
    <w:rsid w:val="00F67434"/>
    <w:rsid w:val="00F708EA"/>
    <w:rsid w:val="00F90173"/>
    <w:rsid w:val="00F90F73"/>
    <w:rsid w:val="00FA4A16"/>
    <w:rsid w:val="00FF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A955"/>
  <w15:chartTrackingRefBased/>
  <w15:docId w15:val="{869D6795-8E76-4178-9C35-329BDADF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874"/>
    <w:pPr>
      <w:ind w:left="720"/>
      <w:contextualSpacing/>
    </w:pPr>
  </w:style>
  <w:style w:type="paragraph" w:styleId="BalloonText">
    <w:name w:val="Balloon Text"/>
    <w:basedOn w:val="Normal"/>
    <w:link w:val="BalloonTextChar"/>
    <w:uiPriority w:val="99"/>
    <w:semiHidden/>
    <w:unhideWhenUsed/>
    <w:rsid w:val="003D2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64"/>
    <w:rPr>
      <w:rFonts w:ascii="Segoe UI" w:hAnsi="Segoe UI" w:cs="Segoe UI"/>
      <w:sz w:val="18"/>
      <w:szCs w:val="18"/>
    </w:rPr>
  </w:style>
  <w:style w:type="character" w:styleId="CommentReference">
    <w:name w:val="annotation reference"/>
    <w:basedOn w:val="DefaultParagraphFont"/>
    <w:uiPriority w:val="99"/>
    <w:semiHidden/>
    <w:unhideWhenUsed/>
    <w:rsid w:val="00575BD7"/>
    <w:rPr>
      <w:sz w:val="16"/>
      <w:szCs w:val="16"/>
    </w:rPr>
  </w:style>
  <w:style w:type="paragraph" w:styleId="CommentText">
    <w:name w:val="annotation text"/>
    <w:basedOn w:val="Normal"/>
    <w:link w:val="CommentTextChar"/>
    <w:uiPriority w:val="99"/>
    <w:unhideWhenUsed/>
    <w:rsid w:val="00575BD7"/>
    <w:pPr>
      <w:spacing w:line="240" w:lineRule="auto"/>
    </w:pPr>
    <w:rPr>
      <w:sz w:val="20"/>
      <w:szCs w:val="20"/>
    </w:rPr>
  </w:style>
  <w:style w:type="character" w:customStyle="1" w:styleId="CommentTextChar">
    <w:name w:val="Comment Text Char"/>
    <w:basedOn w:val="DefaultParagraphFont"/>
    <w:link w:val="CommentText"/>
    <w:uiPriority w:val="99"/>
    <w:rsid w:val="00575BD7"/>
    <w:rPr>
      <w:sz w:val="20"/>
      <w:szCs w:val="20"/>
    </w:rPr>
  </w:style>
  <w:style w:type="paragraph" w:styleId="CommentSubject">
    <w:name w:val="annotation subject"/>
    <w:basedOn w:val="CommentText"/>
    <w:next w:val="CommentText"/>
    <w:link w:val="CommentSubjectChar"/>
    <w:uiPriority w:val="99"/>
    <w:semiHidden/>
    <w:unhideWhenUsed/>
    <w:rsid w:val="00575BD7"/>
    <w:rPr>
      <w:b/>
      <w:bCs/>
    </w:rPr>
  </w:style>
  <w:style w:type="character" w:customStyle="1" w:styleId="CommentSubjectChar">
    <w:name w:val="Comment Subject Char"/>
    <w:basedOn w:val="CommentTextChar"/>
    <w:link w:val="CommentSubject"/>
    <w:uiPriority w:val="99"/>
    <w:semiHidden/>
    <w:rsid w:val="00575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53D550B2D8994E81F339E5242EFD28" ma:contentTypeVersion="10" ma:contentTypeDescription="Create a new document." ma:contentTypeScope="" ma:versionID="08af2ca0b833fe268e2ec375a304588b">
  <xsd:schema xmlns:xsd="http://www.w3.org/2001/XMLSchema" xmlns:xs="http://www.w3.org/2001/XMLSchema" xmlns:p="http://schemas.microsoft.com/office/2006/metadata/properties" xmlns:ns2="34b16050-41ae-41ea-ae08-597315b30d4d" targetNamespace="http://schemas.microsoft.com/office/2006/metadata/properties" ma:root="true" ma:fieldsID="06d80ccb7d986863c53a02d9767590c8" ns2:_="">
    <xsd:import namespace="34b16050-41ae-41ea-ae08-597315b30d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16050-41ae-41ea-ae08-597315b30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90237-573C-465E-81C8-26540D2B2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56C3B-9A84-428C-A368-11673DF607F0}">
  <ds:schemaRefs>
    <ds:schemaRef ds:uri="http://schemas.microsoft.com/sharepoint/v3/contenttype/forms"/>
  </ds:schemaRefs>
</ds:datastoreItem>
</file>

<file path=customXml/itemProps3.xml><?xml version="1.0" encoding="utf-8"?>
<ds:datastoreItem xmlns:ds="http://schemas.openxmlformats.org/officeDocument/2006/customXml" ds:itemID="{4CAA7105-5328-4294-A53B-C23D2455D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16050-41ae-41ea-ae08-597315b30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Ellerson Ng, Noelle</dc:creator>
  <cp:keywords/>
  <dc:description/>
  <cp:lastModifiedBy>Elleka Yost</cp:lastModifiedBy>
  <cp:revision>2</cp:revision>
  <dcterms:created xsi:type="dcterms:W3CDTF">2020-07-22T15:13:00Z</dcterms:created>
  <dcterms:modified xsi:type="dcterms:W3CDTF">2020-07-22T15:13:00Z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0x0101007C53D550B2D8994E81F339E5242EFD28</vt:lpwstr>
  </property>
</Properties>
</file>